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CBAF9" w14:textId="748540D7" w:rsidR="00362DC8" w:rsidRDefault="00C3547C">
      <w:pPr>
        <w:widowControl/>
        <w:tabs>
          <w:tab w:val="left" w:pos="1800"/>
          <w:tab w:val="center" w:pos="4536"/>
          <w:tab w:val="right" w:pos="9070"/>
        </w:tabs>
        <w:ind w:left="1800" w:hanging="1800"/>
        <w:jc w:val="left"/>
        <w:rPr>
          <w:rFonts w:ascii="Arial" w:eastAsia="Tahoma" w:hAnsi="Arial" w:cs="Arial"/>
          <w:b/>
          <w:bCs/>
          <w:kern w:val="0"/>
          <w:sz w:val="22"/>
          <w:szCs w:val="22"/>
        </w:rPr>
      </w:pPr>
      <w:bookmarkStart w:id="0" w:name="_Hlk92532984"/>
      <w:bookmarkStart w:id="1" w:name="_Hlk92532973"/>
      <w:bookmarkStart w:id="2" w:name="_Hlk92532926"/>
      <w:bookmarkStart w:id="3" w:name="_GoBack"/>
      <w:bookmarkEnd w:id="3"/>
      <w:r>
        <w:rPr>
          <w:rFonts w:ascii="Arial" w:eastAsia="Tahoma" w:hAnsi="Arial" w:cs="Arial"/>
          <w:b/>
          <w:bCs/>
          <w:kern w:val="0"/>
          <w:sz w:val="22"/>
          <w:szCs w:val="22"/>
        </w:rPr>
        <w:t>3GPP TSG-RAN WG2 Meeting #12</w:t>
      </w:r>
      <w:r>
        <w:rPr>
          <w:rFonts w:ascii="Arial" w:eastAsia="宋体" w:hAnsi="Arial" w:cs="Arial" w:hint="eastAsia"/>
          <w:b/>
          <w:bCs/>
          <w:kern w:val="0"/>
          <w:sz w:val="22"/>
          <w:szCs w:val="22"/>
        </w:rPr>
        <w:t>9</w:t>
      </w:r>
      <w:r>
        <w:rPr>
          <w:rFonts w:ascii="Arial" w:eastAsia="Tahoma" w:hAnsi="Arial" w:cs="Arial"/>
          <w:b/>
          <w:bCs/>
          <w:kern w:val="0"/>
          <w:sz w:val="22"/>
          <w:szCs w:val="22"/>
        </w:rPr>
        <w:tab/>
      </w:r>
      <w:r>
        <w:rPr>
          <w:rFonts w:ascii="Arial" w:eastAsia="Tahoma" w:hAnsi="Arial" w:cs="Arial"/>
          <w:b/>
          <w:bCs/>
          <w:i/>
          <w:kern w:val="0"/>
          <w:sz w:val="22"/>
          <w:szCs w:val="22"/>
        </w:rPr>
        <w:tab/>
      </w:r>
      <w:r>
        <w:rPr>
          <w:rFonts w:ascii="Arial" w:eastAsia="Tahoma" w:hAnsi="Arial" w:cs="Arial"/>
          <w:b/>
          <w:bCs/>
          <w:kern w:val="0"/>
          <w:sz w:val="22"/>
          <w:szCs w:val="22"/>
        </w:rPr>
        <w:t>R2-</w:t>
      </w:r>
      <w:r w:rsidR="001A015E" w:rsidRPr="001A015E">
        <w:t xml:space="preserve"> </w:t>
      </w:r>
      <w:r w:rsidR="001A015E" w:rsidRPr="001A015E">
        <w:rPr>
          <w:rFonts w:ascii="Arial" w:eastAsia="Tahoma" w:hAnsi="Arial" w:cs="Arial"/>
          <w:b/>
          <w:bCs/>
          <w:kern w:val="0"/>
          <w:sz w:val="22"/>
          <w:szCs w:val="22"/>
        </w:rPr>
        <w:t>2500336</w:t>
      </w:r>
    </w:p>
    <w:p w14:paraId="6F7DA823" w14:textId="35408012" w:rsidR="00362DC8" w:rsidRDefault="00C3547C">
      <w:pPr>
        <w:widowControl/>
        <w:tabs>
          <w:tab w:val="left" w:pos="1979"/>
        </w:tabs>
        <w:spacing w:after="180"/>
        <w:jc w:val="left"/>
        <w:rPr>
          <w:rFonts w:ascii="Arial" w:eastAsia="宋体" w:hAnsi="Arial" w:cs="Arial"/>
          <w:b/>
          <w:bCs/>
          <w:kern w:val="0"/>
          <w:sz w:val="22"/>
          <w:szCs w:val="22"/>
        </w:rPr>
      </w:pPr>
      <w:r>
        <w:rPr>
          <w:rFonts w:ascii="Arial" w:eastAsia="宋体" w:hAnsi="Arial" w:hint="eastAsia"/>
          <w:b/>
          <w:sz w:val="22"/>
          <w:szCs w:val="22"/>
        </w:rPr>
        <w:t>Athens</w:t>
      </w:r>
      <w:r>
        <w:rPr>
          <w:rFonts w:ascii="Arial" w:eastAsia="MS Mincho" w:hAnsi="Arial"/>
          <w:b/>
          <w:sz w:val="22"/>
          <w:szCs w:val="22"/>
          <w:lang w:val="en-GB"/>
        </w:rPr>
        <w:t xml:space="preserve">, </w:t>
      </w:r>
      <w:r>
        <w:rPr>
          <w:rFonts w:ascii="Arial" w:eastAsia="宋体" w:hAnsi="Arial" w:hint="eastAsia"/>
          <w:b/>
          <w:sz w:val="22"/>
          <w:szCs w:val="22"/>
        </w:rPr>
        <w:t>Greece</w:t>
      </w:r>
      <w:r>
        <w:rPr>
          <w:rFonts w:ascii="Arial" w:eastAsia="MS Mincho" w:hAnsi="Arial"/>
          <w:b/>
          <w:sz w:val="22"/>
          <w:szCs w:val="22"/>
          <w:lang w:val="en-GB"/>
        </w:rPr>
        <w:t>,</w:t>
      </w:r>
      <w:r>
        <w:rPr>
          <w:rFonts w:ascii="Arial" w:eastAsia="MS Mincho" w:hAnsi="Arial"/>
          <w:b/>
          <w:sz w:val="22"/>
          <w:szCs w:val="22"/>
          <w:lang w:val="de-DE"/>
        </w:rPr>
        <w:t xml:space="preserve"> </w:t>
      </w:r>
      <w:r w:rsidR="002C51F0">
        <w:rPr>
          <w:rFonts w:ascii="Arial" w:eastAsia="宋体" w:hAnsi="Arial" w:cs="Arial" w:hint="eastAsia"/>
          <w:b/>
          <w:sz w:val="22"/>
          <w:szCs w:val="22"/>
        </w:rPr>
        <w:t>Feb</w:t>
      </w:r>
      <w:r w:rsidR="002C51F0">
        <w:rPr>
          <w:rFonts w:ascii="Arial" w:eastAsia="Tahoma" w:hAnsi="Arial" w:cs="Arial"/>
          <w:b/>
          <w:bCs/>
          <w:sz w:val="22"/>
          <w:szCs w:val="22"/>
        </w:rPr>
        <w:t xml:space="preserve">. </w:t>
      </w:r>
      <w:r>
        <w:rPr>
          <w:rFonts w:ascii="Arial" w:eastAsia="等线" w:hAnsi="Arial" w:cs="Arial" w:hint="eastAsia"/>
          <w:b/>
          <w:sz w:val="22"/>
          <w:szCs w:val="22"/>
          <w:lang w:val="en-GB"/>
        </w:rPr>
        <w:t>1</w:t>
      </w:r>
      <w:r>
        <w:rPr>
          <w:rFonts w:ascii="Arial" w:eastAsia="等线" w:hAnsi="Arial" w:cs="Arial" w:hint="eastAsia"/>
          <w:b/>
          <w:sz w:val="22"/>
          <w:szCs w:val="22"/>
        </w:rPr>
        <w:t>7</w:t>
      </w:r>
      <w:proofErr w:type="spellStart"/>
      <w:r>
        <w:rPr>
          <w:rFonts w:ascii="Arial" w:eastAsia="MS Mincho" w:hAnsi="Arial" w:cs="Arial"/>
          <w:b/>
          <w:sz w:val="22"/>
          <w:szCs w:val="22"/>
          <w:vertAlign w:val="superscript"/>
          <w:lang w:val="en-GB"/>
        </w:rPr>
        <w:t>th</w:t>
      </w:r>
      <w:proofErr w:type="spellEnd"/>
      <w:r>
        <w:rPr>
          <w:rFonts w:ascii="Arial" w:eastAsia="MS Mincho" w:hAnsi="Arial" w:cs="Arial"/>
          <w:b/>
          <w:sz w:val="22"/>
          <w:szCs w:val="22"/>
          <w:lang w:val="en-GB"/>
        </w:rPr>
        <w:t xml:space="preserve"> – </w:t>
      </w:r>
      <w:r>
        <w:rPr>
          <w:rFonts w:ascii="Arial" w:eastAsia="等线" w:hAnsi="Arial" w:cs="Arial"/>
          <w:b/>
          <w:sz w:val="22"/>
          <w:szCs w:val="22"/>
          <w:lang w:val="en-GB"/>
        </w:rPr>
        <w:t>2</w:t>
      </w:r>
      <w:r>
        <w:rPr>
          <w:rFonts w:ascii="Arial" w:eastAsia="等线" w:hAnsi="Arial" w:cs="Arial" w:hint="eastAsia"/>
          <w:b/>
          <w:sz w:val="22"/>
          <w:szCs w:val="22"/>
        </w:rPr>
        <w:t>1</w:t>
      </w:r>
      <w:r>
        <w:rPr>
          <w:rFonts w:ascii="Arial" w:eastAsia="等线" w:hAnsi="Arial" w:cs="Arial" w:hint="eastAsia"/>
          <w:b/>
          <w:sz w:val="22"/>
          <w:szCs w:val="22"/>
          <w:vertAlign w:val="superscript"/>
        </w:rPr>
        <w:t>st</w:t>
      </w:r>
      <w:r w:rsidR="002C51F0">
        <w:rPr>
          <w:rFonts w:ascii="Arial" w:eastAsia="等线" w:hAnsi="Arial" w:cs="Arial"/>
          <w:b/>
          <w:sz w:val="22"/>
          <w:szCs w:val="22"/>
        </w:rPr>
        <w:t>,</w:t>
      </w:r>
      <w:r>
        <w:rPr>
          <w:rFonts w:ascii="Arial" w:eastAsia="Tahoma" w:hAnsi="Arial" w:cs="Arial"/>
          <w:b/>
          <w:bCs/>
          <w:sz w:val="22"/>
          <w:szCs w:val="22"/>
        </w:rPr>
        <w:t xml:space="preserve"> 202</w:t>
      </w:r>
      <w:r>
        <w:rPr>
          <w:rFonts w:ascii="Arial" w:eastAsia="宋体" w:hAnsi="Arial" w:cs="Arial" w:hint="eastAsia"/>
          <w:b/>
          <w:bCs/>
          <w:sz w:val="22"/>
          <w:szCs w:val="22"/>
        </w:rPr>
        <w:t>5</w:t>
      </w:r>
    </w:p>
    <w:p w14:paraId="42A84412" w14:textId="77777777" w:rsidR="00362DC8" w:rsidRDefault="00362DC8">
      <w:pPr>
        <w:widowControl/>
        <w:tabs>
          <w:tab w:val="left" w:pos="1800"/>
          <w:tab w:val="right" w:pos="9072"/>
        </w:tabs>
        <w:ind w:left="1798" w:hangingChars="814" w:hanging="1798"/>
        <w:jc w:val="left"/>
        <w:rPr>
          <w:rFonts w:ascii="Arial" w:eastAsia="宋体" w:hAnsi="Arial" w:cs="Times New Roman"/>
          <w:b/>
          <w:kern w:val="0"/>
          <w:sz w:val="22"/>
          <w:szCs w:val="22"/>
        </w:rPr>
      </w:pPr>
      <w:bookmarkStart w:id="4" w:name="_Hlk92532988"/>
      <w:bookmarkStart w:id="5" w:name="_Hlk92533107"/>
      <w:bookmarkEnd w:id="0"/>
    </w:p>
    <w:p w14:paraId="4C483C08" w14:textId="77777777" w:rsidR="00362DC8" w:rsidRDefault="00C3547C">
      <w:pPr>
        <w:widowControl/>
        <w:tabs>
          <w:tab w:val="left" w:pos="1800"/>
          <w:tab w:val="right" w:pos="9072"/>
        </w:tabs>
        <w:ind w:left="1798" w:hangingChars="814" w:hanging="1798"/>
        <w:jc w:val="left"/>
        <w:rPr>
          <w:rFonts w:ascii="Arial" w:eastAsia="宋体" w:hAnsi="Arial" w:cs="Times New Roman"/>
          <w:b/>
          <w:kern w:val="0"/>
          <w:sz w:val="22"/>
          <w:szCs w:val="22"/>
        </w:rPr>
      </w:pPr>
      <w:r>
        <w:rPr>
          <w:rFonts w:ascii="Arial" w:eastAsia="宋体" w:hAnsi="Arial" w:cs="Times New Roman"/>
          <w:b/>
          <w:kern w:val="0"/>
          <w:sz w:val="22"/>
          <w:szCs w:val="22"/>
        </w:rPr>
        <w:t>Agenda Item:</w:t>
      </w:r>
      <w:r>
        <w:rPr>
          <w:rFonts w:ascii="Arial" w:eastAsia="宋体" w:hAnsi="Arial" w:cs="Times New Roman"/>
          <w:b/>
          <w:kern w:val="0"/>
          <w:sz w:val="22"/>
          <w:szCs w:val="22"/>
        </w:rPr>
        <w:tab/>
        <w:t>8.5.4</w:t>
      </w:r>
    </w:p>
    <w:p w14:paraId="0A33E26A" w14:textId="77777777" w:rsidR="00362DC8" w:rsidRDefault="00C3547C">
      <w:pPr>
        <w:widowControl/>
        <w:tabs>
          <w:tab w:val="left" w:pos="1800"/>
          <w:tab w:val="right" w:pos="9072"/>
        </w:tabs>
        <w:ind w:left="1800" w:hanging="1800"/>
        <w:jc w:val="left"/>
        <w:rPr>
          <w:rFonts w:ascii="Arial" w:eastAsia="宋体" w:hAnsi="Arial" w:cs="Times New Roman"/>
          <w:b/>
          <w:kern w:val="0"/>
          <w:sz w:val="22"/>
          <w:szCs w:val="22"/>
        </w:rPr>
      </w:pPr>
      <w:bookmarkStart w:id="6" w:name="_Hlk92532994"/>
      <w:bookmarkEnd w:id="4"/>
      <w:r>
        <w:rPr>
          <w:rFonts w:ascii="Arial" w:eastAsia="宋体" w:hAnsi="Arial" w:cs="Times New Roman"/>
          <w:b/>
          <w:kern w:val="0"/>
          <w:sz w:val="22"/>
          <w:szCs w:val="22"/>
        </w:rPr>
        <w:t>Source:</w:t>
      </w:r>
      <w:r>
        <w:rPr>
          <w:rFonts w:ascii="Arial" w:eastAsia="宋体" w:hAnsi="Arial" w:cs="Times New Roman"/>
          <w:b/>
          <w:kern w:val="0"/>
          <w:sz w:val="22"/>
          <w:szCs w:val="22"/>
        </w:rPr>
        <w:tab/>
      </w:r>
      <w:r>
        <w:rPr>
          <w:rFonts w:ascii="Arial" w:eastAsia="MS Mincho" w:hAnsi="Arial" w:cs="Times New Roman"/>
          <w:b/>
          <w:kern w:val="0"/>
          <w:sz w:val="22"/>
          <w:szCs w:val="22"/>
          <w:lang w:eastAsia="en-US"/>
        </w:rPr>
        <w:t>vivo</w:t>
      </w:r>
    </w:p>
    <w:bookmarkEnd w:id="6"/>
    <w:p w14:paraId="0381B861" w14:textId="77777777" w:rsidR="00362DC8" w:rsidRDefault="00C3547C">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Pr>
          <w:rFonts w:ascii="Arial" w:eastAsia="宋体" w:hAnsi="Arial" w:cs="Times New Roman"/>
          <w:b/>
          <w:kern w:val="0"/>
          <w:sz w:val="22"/>
          <w:szCs w:val="22"/>
        </w:rPr>
        <w:t>Title:</w:t>
      </w:r>
      <w:r>
        <w:rPr>
          <w:rFonts w:ascii="Arial" w:eastAsia="宋体" w:hAnsi="Arial" w:cs="Times New Roman"/>
          <w:b/>
          <w:kern w:val="0"/>
          <w:sz w:val="22"/>
          <w:szCs w:val="22"/>
        </w:rPr>
        <w:tab/>
        <w:t>Discussion on adaptation of common signal transmissions</w:t>
      </w:r>
    </w:p>
    <w:bookmarkEnd w:id="1"/>
    <w:p w14:paraId="228B19BD" w14:textId="77777777" w:rsidR="00362DC8" w:rsidRDefault="00C3547C">
      <w:pPr>
        <w:widowControl/>
        <w:tabs>
          <w:tab w:val="left" w:pos="1800"/>
          <w:tab w:val="center" w:pos="4536"/>
          <w:tab w:val="right" w:pos="9072"/>
        </w:tabs>
        <w:jc w:val="left"/>
        <w:rPr>
          <w:rFonts w:ascii="Arial" w:eastAsia="宋体" w:hAnsi="Arial" w:cs="Times New Roman"/>
          <w:b/>
          <w:kern w:val="0"/>
          <w:sz w:val="22"/>
          <w:szCs w:val="24"/>
        </w:rPr>
      </w:pPr>
      <w:r>
        <w:rPr>
          <w:rFonts w:ascii="Arial" w:eastAsia="宋体" w:hAnsi="Arial" w:cs="Times New Roman"/>
          <w:b/>
          <w:kern w:val="0"/>
          <w:sz w:val="22"/>
          <w:szCs w:val="22"/>
        </w:rPr>
        <w:t>Document for:</w:t>
      </w:r>
      <w:r>
        <w:rPr>
          <w:rFonts w:ascii="Arial" w:eastAsia="宋体" w:hAnsi="Arial" w:cs="Times New Roman"/>
          <w:b/>
          <w:kern w:val="0"/>
          <w:sz w:val="22"/>
          <w:szCs w:val="22"/>
        </w:rPr>
        <w:tab/>
        <w:t>Discussion and Decision</w:t>
      </w:r>
    </w:p>
    <w:bookmarkEnd w:id="2"/>
    <w:bookmarkEnd w:id="5"/>
    <w:p w14:paraId="4D67197D" w14:textId="77777777" w:rsidR="00362DC8" w:rsidRDefault="00362DC8">
      <w:pPr>
        <w:pBdr>
          <w:bottom w:val="single" w:sz="12" w:space="1" w:color="auto"/>
        </w:pBdr>
      </w:pPr>
    </w:p>
    <w:p w14:paraId="0749A23C" w14:textId="77777777" w:rsidR="00362DC8" w:rsidRDefault="00C3547C">
      <w:pPr>
        <w:pStyle w:val="1"/>
      </w:pPr>
      <w:bookmarkStart w:id="7" w:name="_Hlk92533719"/>
      <w:r>
        <w:t>Introduction</w:t>
      </w:r>
      <w:bookmarkEnd w:id="7"/>
    </w:p>
    <w:p w14:paraId="2EE198C3" w14:textId="77777777" w:rsidR="00362DC8" w:rsidRDefault="00C3547C">
      <w:pPr>
        <w:spacing w:before="120" w:after="180"/>
        <w:rPr>
          <w:rFonts w:eastAsia="宋体"/>
        </w:rPr>
      </w:pPr>
      <w:r>
        <w:rPr>
          <w:rFonts w:eastAsia="宋体"/>
        </w:rPr>
        <w:t>In RAN2#12</w:t>
      </w:r>
      <w:r>
        <w:rPr>
          <w:rFonts w:eastAsia="宋体" w:hint="eastAsia"/>
        </w:rPr>
        <w:t>8</w:t>
      </w:r>
      <w:r>
        <w:rPr>
          <w:rFonts w:eastAsia="宋体"/>
        </w:rPr>
        <w:t xml:space="preserve"> meeting, adaptation of paging occasion for network energy saving was further discussed and the agreements below were achieved [1]:</w:t>
      </w:r>
    </w:p>
    <w:p w14:paraId="1FAE36D3" w14:textId="77777777" w:rsidR="00362DC8" w:rsidRDefault="00C3547C">
      <w:pPr>
        <w:pStyle w:val="Doc-text2"/>
        <w:pBdr>
          <w:top w:val="single" w:sz="4" w:space="1" w:color="auto"/>
          <w:left w:val="single" w:sz="4" w:space="4" w:color="auto"/>
          <w:bottom w:val="single" w:sz="4" w:space="1" w:color="auto"/>
          <w:right w:val="single" w:sz="4" w:space="0" w:color="auto"/>
        </w:pBdr>
        <w:rPr>
          <w:b/>
          <w:bCs/>
        </w:rPr>
      </w:pPr>
      <w:r>
        <w:rPr>
          <w:b/>
          <w:bCs/>
        </w:rPr>
        <w:t>Agreements on paging adaptation</w:t>
      </w:r>
    </w:p>
    <w:p w14:paraId="797A0927" w14:textId="77777777" w:rsidR="00362DC8" w:rsidRDefault="00C3547C">
      <w:pPr>
        <w:pStyle w:val="Doc-text2"/>
        <w:numPr>
          <w:ilvl w:val="0"/>
          <w:numId w:val="7"/>
        </w:numPr>
        <w:pBdr>
          <w:top w:val="single" w:sz="4" w:space="1" w:color="auto"/>
          <w:left w:val="single" w:sz="4" w:space="4" w:color="auto"/>
          <w:bottom w:val="single" w:sz="4" w:space="1" w:color="auto"/>
          <w:right w:val="single" w:sz="4" w:space="0" w:color="auto"/>
        </w:pBdr>
      </w:pPr>
      <w:r>
        <w:t>Introduce value for Ns=8. FFS on 16.</w:t>
      </w:r>
    </w:p>
    <w:p w14:paraId="59BE0877" w14:textId="77777777" w:rsidR="00362DC8" w:rsidRDefault="00C3547C">
      <w:pPr>
        <w:pStyle w:val="Doc-text2"/>
        <w:numPr>
          <w:ilvl w:val="0"/>
          <w:numId w:val="7"/>
        </w:numPr>
        <w:pBdr>
          <w:top w:val="single" w:sz="4" w:space="1" w:color="auto"/>
          <w:left w:val="single" w:sz="4" w:space="4" w:color="auto"/>
          <w:bottom w:val="single" w:sz="4" w:space="1" w:color="auto"/>
          <w:right w:val="single" w:sz="4" w:space="0" w:color="auto"/>
        </w:pBdr>
      </w:pPr>
      <w:r>
        <w:t>Introduce value for N= T/32. FFS on T/64, T/128, T/256.</w:t>
      </w:r>
    </w:p>
    <w:p w14:paraId="6A579B43" w14:textId="77777777" w:rsidR="00362DC8" w:rsidRDefault="00C3547C" w:rsidP="003148B5">
      <w:pPr>
        <w:pBdr>
          <w:bottom w:val="single" w:sz="12" w:space="1" w:color="auto"/>
        </w:pBdr>
        <w:spacing w:before="120" w:after="180"/>
      </w:pPr>
      <w:r>
        <w:t xml:space="preserve">Moreover, RAN1 and RAN4 had made some progress on the PRACH adaptation and SSB adaptation in time domain. In this contribution, we will further provide our consideration on the adaptation of paging occasions in time domain, solutions for PRACH adaptation and answer </w:t>
      </w:r>
      <w:r>
        <w:rPr>
          <w:rFonts w:hint="eastAsia"/>
        </w:rPr>
        <w:t>t</w:t>
      </w:r>
      <w:r>
        <w:t>o the LS of RAN4 for SSB adaptation.</w:t>
      </w:r>
    </w:p>
    <w:p w14:paraId="3DEC57F8" w14:textId="77777777" w:rsidR="00362DC8" w:rsidRDefault="00C3547C">
      <w:pPr>
        <w:pStyle w:val="1"/>
      </w:pPr>
      <w:r>
        <w:t>Discussion</w:t>
      </w:r>
    </w:p>
    <w:p w14:paraId="2EF79DE3" w14:textId="77777777" w:rsidR="00362DC8" w:rsidRDefault="00C3547C">
      <w:pPr>
        <w:keepNext/>
        <w:keepLines/>
        <w:widowControl/>
        <w:overflowPunct w:val="0"/>
        <w:autoSpaceDE w:val="0"/>
        <w:autoSpaceDN w:val="0"/>
        <w:adjustRightInd w:val="0"/>
        <w:spacing w:before="240" w:after="180"/>
        <w:textAlignment w:val="baseline"/>
        <w:outlineLvl w:val="1"/>
        <w:rPr>
          <w:rFonts w:ascii="Arial" w:eastAsia="宋体" w:hAnsi="Arial"/>
          <w:sz w:val="28"/>
          <w:szCs w:val="28"/>
        </w:rPr>
      </w:pPr>
      <w:bookmarkStart w:id="8" w:name="OLE_LINK19"/>
      <w:bookmarkStart w:id="9" w:name="OLE_LINK22"/>
      <w:r>
        <w:rPr>
          <w:rFonts w:ascii="Arial" w:eastAsia="宋体" w:hAnsi="Arial"/>
          <w:sz w:val="28"/>
          <w:szCs w:val="28"/>
        </w:rPr>
        <w:t>2.1 Adaptation of paging occasions in the time domain</w:t>
      </w:r>
    </w:p>
    <w:p w14:paraId="6C70CA4E" w14:textId="63AFEF67" w:rsidR="00362DC8" w:rsidRDefault="00B968AE">
      <w:pPr>
        <w:pStyle w:val="3"/>
        <w:numPr>
          <w:ilvl w:val="0"/>
          <w:numId w:val="0"/>
        </w:numPr>
        <w:rPr>
          <w:lang w:val="en-GB"/>
        </w:rPr>
      </w:pPr>
      <w:r>
        <w:rPr>
          <w:lang w:val="en-GB"/>
        </w:rPr>
        <w:t xml:space="preserve">New </w:t>
      </w:r>
      <w:r w:rsidR="00C3547C">
        <w:rPr>
          <w:lang w:val="en-GB"/>
        </w:rPr>
        <w:t>value N in option b</w:t>
      </w:r>
    </w:p>
    <w:tbl>
      <w:tblPr>
        <w:tblStyle w:val="af2"/>
        <w:tblW w:w="0" w:type="auto"/>
        <w:tblLook w:val="04A0" w:firstRow="1" w:lastRow="0" w:firstColumn="1" w:lastColumn="0" w:noHBand="0" w:noVBand="1"/>
      </w:tblPr>
      <w:tblGrid>
        <w:gridCol w:w="9060"/>
      </w:tblGrid>
      <w:tr w:rsidR="00362DC8" w14:paraId="7A065185" w14:textId="77777777">
        <w:tc>
          <w:tcPr>
            <w:tcW w:w="9060" w:type="dxa"/>
          </w:tcPr>
          <w:p w14:paraId="3E0DFF0F" w14:textId="77777777" w:rsidR="00362DC8" w:rsidRDefault="00C3547C">
            <w:pPr>
              <w:rPr>
                <w:kern w:val="0"/>
                <w:szCs w:val="20"/>
              </w:rPr>
            </w:pPr>
            <w:r>
              <w:rPr>
                <w:kern w:val="0"/>
                <w:szCs w:val="20"/>
                <w:highlight w:val="green"/>
              </w:rPr>
              <w:t>Agreement in RAN2#12</w:t>
            </w:r>
            <w:r>
              <w:rPr>
                <w:rFonts w:eastAsia="宋体" w:hint="eastAsia"/>
                <w:kern w:val="0"/>
                <w:szCs w:val="20"/>
                <w:highlight w:val="green"/>
              </w:rPr>
              <w:t>8</w:t>
            </w:r>
            <w:r>
              <w:rPr>
                <w:kern w:val="0"/>
                <w:szCs w:val="20"/>
              </w:rPr>
              <w:t xml:space="preserve"> </w:t>
            </w:r>
          </w:p>
          <w:p w14:paraId="39FEAB81" w14:textId="77777777" w:rsidR="00362DC8" w:rsidRDefault="00C3547C">
            <w:pPr>
              <w:rPr>
                <w:rFonts w:eastAsia="等线"/>
                <w:szCs w:val="20"/>
              </w:rPr>
            </w:pPr>
            <w:r>
              <w:rPr>
                <w:rFonts w:hint="eastAsia"/>
              </w:rPr>
              <w:t xml:space="preserve">2. </w:t>
            </w:r>
            <w:r>
              <w:t>Introduce value for N= T/32. FFS on T/64, T/128, T/256.</w:t>
            </w:r>
          </w:p>
        </w:tc>
      </w:tr>
    </w:tbl>
    <w:p w14:paraId="3556F8AB" w14:textId="30DE6B85" w:rsidR="00D17807" w:rsidRDefault="00023B73">
      <w:pPr>
        <w:widowControl/>
        <w:spacing w:before="120" w:after="180"/>
      </w:pPr>
      <w:r>
        <w:rPr>
          <w:lang w:val="en-GB"/>
        </w:rPr>
        <w:t>We take a UE operating in non-</w:t>
      </w:r>
      <w:proofErr w:type="spellStart"/>
      <w:r>
        <w:rPr>
          <w:lang w:val="en-GB"/>
        </w:rPr>
        <w:t>eDRX</w:t>
      </w:r>
      <w:proofErr w:type="spellEnd"/>
      <w:r>
        <w:rPr>
          <w:lang w:val="en-GB"/>
        </w:rPr>
        <w:t xml:space="preserve"> mode for example. </w:t>
      </w:r>
      <w:r w:rsidR="00D17807">
        <w:rPr>
          <w:lang w:val="en-GB"/>
        </w:rPr>
        <w:t xml:space="preserve">According to </w:t>
      </w:r>
      <w:r>
        <w:rPr>
          <w:lang w:val="en-GB"/>
        </w:rPr>
        <w:t xml:space="preserve">the current specification, a UE determines its DRX cycle to be the shortest of </w:t>
      </w:r>
      <w:r w:rsidRPr="00EA2168">
        <w:t xml:space="preserve">the UE specific DRX value configured by RRC </w:t>
      </w:r>
      <w:r w:rsidRPr="00EA2168">
        <w:rPr>
          <w:lang w:eastAsia="x-none"/>
        </w:rPr>
        <w:t>(if any),</w:t>
      </w:r>
      <w:r w:rsidRPr="00EA2168">
        <w:t xml:space="preserve"> the </w:t>
      </w:r>
      <w:r w:rsidRPr="00EA2168">
        <w:rPr>
          <w:lang w:eastAsia="x-none"/>
        </w:rPr>
        <w:t xml:space="preserve">UE specific DRX value configured by </w:t>
      </w:r>
      <w:r w:rsidRPr="00EA2168">
        <w:t>upper layers (if any), and a default DRX value broadcast in system information</w:t>
      </w:r>
      <w:r>
        <w:t xml:space="preserve"> [</w:t>
      </w:r>
      <w:r w:rsidR="00BE5DF1">
        <w:rPr>
          <w:rStyle w:val="af3"/>
          <w:rFonts w:hint="eastAsia"/>
        </w:rPr>
        <w:t>2</w:t>
      </w:r>
      <w:r>
        <w:t>]</w:t>
      </w:r>
      <w:r w:rsidRPr="00EA2168">
        <w:t>.</w:t>
      </w:r>
      <w:r>
        <w:t xml:space="preserve"> The</w:t>
      </w:r>
      <w:r w:rsidRPr="00023B73">
        <w:rPr>
          <w:lang w:eastAsia="x-none"/>
        </w:rPr>
        <w:t xml:space="preserve"> </w:t>
      </w:r>
      <w:r w:rsidRPr="00EA2168">
        <w:rPr>
          <w:lang w:eastAsia="x-none"/>
        </w:rPr>
        <w:t xml:space="preserve">UE specific DRX value configured by </w:t>
      </w:r>
      <w:r w:rsidRPr="00EA2168">
        <w:t>upper layers</w:t>
      </w:r>
      <w:r>
        <w:t xml:space="preserve"> refers to the CN configured DRX cycle [</w:t>
      </w:r>
      <w:r w:rsidR="00BE5DF1">
        <w:rPr>
          <w:rFonts w:hint="eastAsia"/>
        </w:rPr>
        <w:t>3</w:t>
      </w:r>
      <w:r>
        <w:t>]</w:t>
      </w:r>
      <w:r>
        <w:rPr>
          <w:rFonts w:hint="eastAsia"/>
        </w:rPr>
        <w:t>,</w:t>
      </w:r>
      <w:r>
        <w:t xml:space="preserve"> which cannot be controlled by the RAN node. As a consequence, if the RAN node broadcasts a value </w:t>
      </w:r>
      <w:proofErr w:type="spellStart"/>
      <w:r w:rsidR="008E5459" w:rsidRPr="0021763C">
        <w:rPr>
          <w:i/>
        </w:rPr>
        <w:t>nAndPagingFrameOffset</w:t>
      </w:r>
      <w:proofErr w:type="spellEnd"/>
      <w:r w:rsidR="008E5459" w:rsidRPr="008E5459">
        <w:t xml:space="preserve"> </w:t>
      </w:r>
      <w:r w:rsidR="002679C6">
        <w:t>with one of {T/64, T/128, T/256}, a UE with a CN DRX cycle T = 32rf will calculate N to be smaller than 1, which means there will be only 1 Paging Frame existing on every 2 DRX cycle of this UE, which is against the WI requirement as following [</w:t>
      </w:r>
      <w:r w:rsidR="00BE5DF1">
        <w:rPr>
          <w:rFonts w:hint="eastAsia"/>
        </w:rPr>
        <w:t>4</w:t>
      </w:r>
      <w:r w:rsidR="002679C6">
        <w:t>]:</w:t>
      </w:r>
    </w:p>
    <w:tbl>
      <w:tblPr>
        <w:tblStyle w:val="af2"/>
        <w:tblW w:w="0" w:type="auto"/>
        <w:tblLook w:val="04A0" w:firstRow="1" w:lastRow="0" w:firstColumn="1" w:lastColumn="0" w:noHBand="0" w:noVBand="1"/>
      </w:tblPr>
      <w:tblGrid>
        <w:gridCol w:w="9060"/>
      </w:tblGrid>
      <w:tr w:rsidR="002679C6" w14:paraId="562670AF" w14:textId="77777777" w:rsidTr="002679C6">
        <w:trPr>
          <w:hidden/>
        </w:trPr>
        <w:tc>
          <w:tcPr>
            <w:tcW w:w="9060" w:type="dxa"/>
          </w:tcPr>
          <w:p w14:paraId="4EE498C4" w14:textId="77777777" w:rsidR="002679C6" w:rsidRPr="002679C6" w:rsidRDefault="002679C6" w:rsidP="002679C6">
            <w:pPr>
              <w:pStyle w:val="af5"/>
              <w:widowControl/>
              <w:numPr>
                <w:ilvl w:val="0"/>
                <w:numId w:val="24"/>
              </w:numPr>
              <w:overflowPunct w:val="0"/>
              <w:autoSpaceDE w:val="0"/>
              <w:autoSpaceDN w:val="0"/>
              <w:adjustRightInd w:val="0"/>
              <w:ind w:firstLineChars="0"/>
              <w:jc w:val="left"/>
              <w:textAlignment w:val="baseline"/>
              <w:rPr>
                <w:rFonts w:ascii="Times New Roman" w:eastAsia="Malgun Gothic" w:hAnsi="Times New Roman"/>
                <w:vanish/>
                <w:sz w:val="20"/>
                <w:szCs w:val="21"/>
              </w:rPr>
            </w:pPr>
          </w:p>
          <w:p w14:paraId="5DA52C9D" w14:textId="77777777" w:rsidR="002679C6" w:rsidRPr="002679C6" w:rsidRDefault="002679C6" w:rsidP="002679C6">
            <w:pPr>
              <w:pStyle w:val="af5"/>
              <w:widowControl/>
              <w:numPr>
                <w:ilvl w:val="0"/>
                <w:numId w:val="24"/>
              </w:numPr>
              <w:overflowPunct w:val="0"/>
              <w:autoSpaceDE w:val="0"/>
              <w:autoSpaceDN w:val="0"/>
              <w:adjustRightInd w:val="0"/>
              <w:ind w:firstLineChars="0"/>
              <w:jc w:val="left"/>
              <w:textAlignment w:val="baseline"/>
              <w:rPr>
                <w:rFonts w:ascii="Times New Roman" w:eastAsia="Malgun Gothic" w:hAnsi="Times New Roman"/>
                <w:vanish/>
                <w:sz w:val="20"/>
                <w:szCs w:val="21"/>
              </w:rPr>
            </w:pPr>
          </w:p>
          <w:p w14:paraId="1BBDC91C" w14:textId="32C57EFB" w:rsidR="002679C6" w:rsidRPr="007563E2" w:rsidRDefault="002679C6" w:rsidP="002679C6">
            <w:pPr>
              <w:widowControl/>
              <w:numPr>
                <w:ilvl w:val="0"/>
                <w:numId w:val="24"/>
              </w:numPr>
              <w:overflowPunct w:val="0"/>
              <w:autoSpaceDE w:val="0"/>
              <w:autoSpaceDN w:val="0"/>
              <w:adjustRightInd w:val="0"/>
              <w:jc w:val="left"/>
              <w:textAlignment w:val="baseline"/>
            </w:pPr>
            <w:r w:rsidRPr="007563E2">
              <w:t>Specify adaptation of common signal/channel transmissions. [RAN1/2/3/4]</w:t>
            </w:r>
          </w:p>
          <w:p w14:paraId="5AD90159" w14:textId="77777777" w:rsidR="002679C6" w:rsidRPr="007563E2" w:rsidRDefault="002679C6" w:rsidP="002679C6">
            <w:pPr>
              <w:widowControl/>
              <w:numPr>
                <w:ilvl w:val="1"/>
                <w:numId w:val="24"/>
              </w:numPr>
              <w:overflowPunct w:val="0"/>
              <w:autoSpaceDE w:val="0"/>
              <w:autoSpaceDN w:val="0"/>
              <w:adjustRightInd w:val="0"/>
              <w:spacing w:beforeLines="50" w:before="156" w:afterLines="50" w:after="156"/>
              <w:ind w:left="1049" w:hanging="329"/>
              <w:textAlignment w:val="baseline"/>
              <w:rPr>
                <w:bCs/>
              </w:rPr>
            </w:pPr>
            <w:r w:rsidRPr="007563E2">
              <w:rPr>
                <w:bCs/>
              </w:rPr>
              <w:t xml:space="preserve">Adaptation of SSB in time domain, e.g. adapting periodicity </w:t>
            </w:r>
          </w:p>
          <w:p w14:paraId="5215ACCA" w14:textId="77777777" w:rsidR="002679C6" w:rsidRPr="007563E2" w:rsidRDefault="002679C6" w:rsidP="002679C6">
            <w:pPr>
              <w:widowControl/>
              <w:numPr>
                <w:ilvl w:val="1"/>
                <w:numId w:val="24"/>
              </w:numPr>
              <w:overflowPunct w:val="0"/>
              <w:autoSpaceDE w:val="0"/>
              <w:autoSpaceDN w:val="0"/>
              <w:adjustRightInd w:val="0"/>
              <w:spacing w:beforeLines="50" w:before="156" w:afterLines="50" w:after="156"/>
              <w:ind w:left="1049" w:hanging="329"/>
              <w:textAlignment w:val="baseline"/>
            </w:pPr>
            <w:r w:rsidRPr="007563E2">
              <w:t>Adaptation of PRACH in time domain</w:t>
            </w:r>
          </w:p>
          <w:p w14:paraId="2492AC15" w14:textId="77777777" w:rsidR="002679C6" w:rsidRPr="007563E2" w:rsidRDefault="002679C6" w:rsidP="002679C6">
            <w:pPr>
              <w:widowControl/>
              <w:numPr>
                <w:ilvl w:val="1"/>
                <w:numId w:val="24"/>
              </w:numPr>
              <w:overflowPunct w:val="0"/>
              <w:autoSpaceDE w:val="0"/>
              <w:autoSpaceDN w:val="0"/>
              <w:adjustRightInd w:val="0"/>
              <w:spacing w:beforeLines="50" w:before="156" w:afterLines="50" w:after="156"/>
              <w:ind w:left="1049" w:hanging="329"/>
              <w:textAlignment w:val="baseline"/>
            </w:pPr>
            <w:r w:rsidRPr="007563E2">
              <w:lastRenderedPageBreak/>
              <w:t>Adaptation of paging occasions including confining the paging occasions in the time domain</w:t>
            </w:r>
          </w:p>
          <w:p w14:paraId="29E06E48" w14:textId="77777777" w:rsidR="002679C6" w:rsidRPr="001A015E" w:rsidRDefault="002679C6" w:rsidP="002679C6">
            <w:pPr>
              <w:widowControl/>
              <w:numPr>
                <w:ilvl w:val="2"/>
                <w:numId w:val="24"/>
              </w:numPr>
              <w:overflowPunct w:val="0"/>
              <w:autoSpaceDE w:val="0"/>
              <w:autoSpaceDN w:val="0"/>
              <w:adjustRightInd w:val="0"/>
              <w:spacing w:beforeLines="50" w:before="156" w:afterLines="50" w:after="156"/>
              <w:textAlignment w:val="baseline"/>
              <w:rPr>
                <w:highlight w:val="yellow"/>
              </w:rPr>
            </w:pPr>
            <w:r w:rsidRPr="001A015E">
              <w:rPr>
                <w:highlight w:val="yellow"/>
              </w:rPr>
              <w:t>Note: there shall be no paging latency increase</w:t>
            </w:r>
          </w:p>
          <w:p w14:paraId="2BDCF16B" w14:textId="45A70E86" w:rsidR="002679C6" w:rsidRPr="001A015E" w:rsidRDefault="002679C6" w:rsidP="001A015E">
            <w:pPr>
              <w:widowControl/>
              <w:numPr>
                <w:ilvl w:val="1"/>
                <w:numId w:val="24"/>
              </w:numPr>
              <w:overflowPunct w:val="0"/>
              <w:autoSpaceDE w:val="0"/>
              <w:autoSpaceDN w:val="0"/>
              <w:adjustRightInd w:val="0"/>
              <w:spacing w:beforeLines="50" w:before="156" w:afterLines="50" w:after="156"/>
              <w:ind w:left="1049" w:hanging="329"/>
              <w:textAlignment w:val="baseline"/>
            </w:pPr>
            <w:r w:rsidRPr="007563E2">
              <w:t xml:space="preserve">Note: there shall be no negative impact to legacy UEs, unless significant benefits are shown </w:t>
            </w:r>
          </w:p>
        </w:tc>
      </w:tr>
    </w:tbl>
    <w:p w14:paraId="2093B74D" w14:textId="4C50A181" w:rsidR="008148FB" w:rsidRDefault="002679C6" w:rsidP="001A015E">
      <w:pPr>
        <w:widowControl/>
        <w:spacing w:before="120"/>
        <w:rPr>
          <w:lang w:val="en-GB"/>
        </w:rPr>
      </w:pPr>
      <w:r>
        <w:rPr>
          <w:lang w:val="en-GB"/>
        </w:rPr>
        <w:lastRenderedPageBreak/>
        <w:t>Considering this situation</w:t>
      </w:r>
      <w:r w:rsidR="008148FB">
        <w:rPr>
          <w:lang w:val="en-GB"/>
        </w:rPr>
        <w:t>, companies ha</w:t>
      </w:r>
      <w:r w:rsidR="00F258FB">
        <w:rPr>
          <w:lang w:val="en-GB"/>
        </w:rPr>
        <w:t>ve</w:t>
      </w:r>
      <w:r w:rsidR="008148FB">
        <w:rPr>
          <w:lang w:val="en-GB"/>
        </w:rPr>
        <w:t xml:space="preserve"> provided </w:t>
      </w:r>
      <w:r w:rsidR="00B24EAC">
        <w:rPr>
          <w:lang w:val="en-GB"/>
        </w:rPr>
        <w:t xml:space="preserve">the following </w:t>
      </w:r>
      <w:r w:rsidR="008148FB">
        <w:rPr>
          <w:lang w:val="en-GB"/>
        </w:rPr>
        <w:t xml:space="preserve">solutions from RAN side in </w:t>
      </w:r>
      <w:r w:rsidR="008E5459">
        <w:rPr>
          <w:lang w:val="en-GB"/>
        </w:rPr>
        <w:t xml:space="preserve">the </w:t>
      </w:r>
      <w:r w:rsidR="008148FB">
        <w:rPr>
          <w:lang w:val="en-GB"/>
        </w:rPr>
        <w:t>last meeting:</w:t>
      </w:r>
    </w:p>
    <w:p w14:paraId="6A022E14" w14:textId="34A1B887" w:rsidR="008148FB" w:rsidRPr="00E26964" w:rsidRDefault="008148FB" w:rsidP="001A015E">
      <w:pPr>
        <w:pStyle w:val="af5"/>
        <w:widowControl/>
        <w:numPr>
          <w:ilvl w:val="0"/>
          <w:numId w:val="19"/>
        </w:numPr>
        <w:ind w:firstLineChars="0"/>
        <w:rPr>
          <w:rFonts w:ascii="Times New Roman" w:eastAsiaTheme="minorEastAsia" w:hAnsi="Times New Roman" w:cstheme="minorBidi"/>
          <w:sz w:val="20"/>
          <w:szCs w:val="21"/>
          <w:lang w:val="en-GB"/>
        </w:rPr>
      </w:pPr>
      <w:r w:rsidRPr="00E26964">
        <w:rPr>
          <w:rFonts w:ascii="Times New Roman" w:eastAsiaTheme="minorEastAsia" w:hAnsi="Times New Roman" w:cstheme="minorBidi"/>
          <w:sz w:val="20"/>
          <w:szCs w:val="21"/>
          <w:lang w:val="en-GB"/>
        </w:rPr>
        <w:t>Solution</w:t>
      </w:r>
      <w:r w:rsidR="007407C5" w:rsidRPr="00E26964">
        <w:rPr>
          <w:rFonts w:ascii="Times New Roman" w:eastAsiaTheme="minorEastAsia" w:hAnsi="Times New Roman" w:cstheme="minorBidi"/>
          <w:sz w:val="20"/>
          <w:szCs w:val="21"/>
          <w:lang w:val="en-GB"/>
        </w:rPr>
        <w:t xml:space="preserve"> </w:t>
      </w:r>
      <w:r w:rsidRPr="00E26964">
        <w:rPr>
          <w:rFonts w:ascii="Times New Roman" w:eastAsiaTheme="minorEastAsia" w:hAnsi="Times New Roman" w:cstheme="minorBidi"/>
          <w:sz w:val="20"/>
          <w:szCs w:val="21"/>
          <w:lang w:val="en-GB"/>
        </w:rPr>
        <w:t>1: Set N = 1;</w:t>
      </w:r>
    </w:p>
    <w:p w14:paraId="18EDDDE3" w14:textId="3939C639" w:rsidR="008148FB" w:rsidRPr="00E26964" w:rsidRDefault="008148FB" w:rsidP="001A015E">
      <w:pPr>
        <w:pStyle w:val="af5"/>
        <w:widowControl/>
        <w:numPr>
          <w:ilvl w:val="0"/>
          <w:numId w:val="19"/>
        </w:numPr>
        <w:ind w:firstLineChars="0"/>
        <w:rPr>
          <w:rFonts w:ascii="Times New Roman" w:eastAsiaTheme="minorEastAsia" w:hAnsi="Times New Roman" w:cstheme="minorBidi"/>
          <w:sz w:val="20"/>
          <w:szCs w:val="21"/>
          <w:lang w:val="en-GB"/>
        </w:rPr>
      </w:pPr>
      <w:r w:rsidRPr="00E26964">
        <w:rPr>
          <w:rFonts w:ascii="Times New Roman" w:eastAsiaTheme="minorEastAsia" w:hAnsi="Times New Roman" w:cstheme="minorBidi"/>
          <w:sz w:val="20"/>
          <w:szCs w:val="21"/>
          <w:lang w:val="en-GB"/>
        </w:rPr>
        <w:t>Solution 2: Switch to legacy paging mechanism;</w:t>
      </w:r>
    </w:p>
    <w:p w14:paraId="78765910" w14:textId="7FC5686C" w:rsidR="008148FB" w:rsidRPr="00E26964" w:rsidRDefault="008148FB" w:rsidP="001A015E">
      <w:pPr>
        <w:pStyle w:val="af5"/>
        <w:widowControl/>
        <w:numPr>
          <w:ilvl w:val="0"/>
          <w:numId w:val="19"/>
        </w:numPr>
        <w:ind w:firstLineChars="0"/>
        <w:rPr>
          <w:rFonts w:ascii="Times New Roman" w:eastAsiaTheme="minorEastAsia" w:hAnsi="Times New Roman" w:cstheme="minorBidi"/>
          <w:sz w:val="20"/>
          <w:szCs w:val="21"/>
          <w:lang w:val="en-GB"/>
        </w:rPr>
      </w:pPr>
      <w:r w:rsidRPr="00E26964">
        <w:rPr>
          <w:rFonts w:ascii="Times New Roman" w:eastAsiaTheme="minorEastAsia" w:hAnsi="Times New Roman" w:cstheme="minorBidi"/>
          <w:sz w:val="20"/>
          <w:szCs w:val="21"/>
          <w:lang w:val="en-GB"/>
        </w:rPr>
        <w:t>Solution 3: Apply default paging cycle;</w:t>
      </w:r>
    </w:p>
    <w:p w14:paraId="60D53179" w14:textId="6A908C88" w:rsidR="008E5459" w:rsidRDefault="008E5459" w:rsidP="00E02854">
      <w:pPr>
        <w:spacing w:before="120" w:after="180"/>
        <w:rPr>
          <w:lang w:val="en-GB"/>
        </w:rPr>
      </w:pPr>
      <w:r>
        <w:rPr>
          <w:lang w:val="en-GB"/>
        </w:rPr>
        <w:t>Solution 1 does not work as expected to achieve NES gain</w:t>
      </w:r>
      <w:r w:rsidR="00276E32">
        <w:rPr>
          <w:lang w:val="en-GB"/>
        </w:rPr>
        <w:t>.</w:t>
      </w:r>
      <w:r w:rsidR="003C3583">
        <w:rPr>
          <w:lang w:val="en-GB"/>
        </w:rPr>
        <w:t xml:space="preserve"> </w:t>
      </w:r>
      <w:r>
        <w:rPr>
          <w:lang w:val="en-GB"/>
        </w:rPr>
        <w:t xml:space="preserve">For instance, for the UEs with DRX cycle T = 32rf, if </w:t>
      </w:r>
      <w:proofErr w:type="spellStart"/>
      <w:r w:rsidRPr="0021763C">
        <w:rPr>
          <w:i/>
          <w:lang w:val="en-GB"/>
        </w:rPr>
        <w:t>nAndPagingFrameOffset</w:t>
      </w:r>
      <w:proofErr w:type="spellEnd"/>
      <w:r w:rsidRPr="0021763C">
        <w:rPr>
          <w:lang w:val="en-GB"/>
        </w:rPr>
        <w:t xml:space="preserve"> </w:t>
      </w:r>
      <w:r>
        <w:rPr>
          <w:lang w:val="en-GB"/>
        </w:rPr>
        <w:t>is configured as</w:t>
      </w:r>
      <w:r w:rsidRPr="0021763C">
        <w:rPr>
          <w:lang w:val="en-GB"/>
        </w:rPr>
        <w:t xml:space="preserve"> </w:t>
      </w:r>
      <w:r w:rsidR="0021763C">
        <w:rPr>
          <w:lang w:val="en-GB"/>
        </w:rPr>
        <w:t>T</w:t>
      </w:r>
      <w:r w:rsidRPr="0021763C">
        <w:rPr>
          <w:lang w:val="en-GB"/>
        </w:rPr>
        <w:t>/64</w:t>
      </w:r>
      <w:r>
        <w:rPr>
          <w:lang w:val="en-GB"/>
        </w:rPr>
        <w:t>, then N = 1/2. If we set N from 1/2 to 1 for this situation, then PF will occur once every 32rf for the</w:t>
      </w:r>
      <w:r w:rsidRPr="008E5459">
        <w:rPr>
          <w:lang w:val="en-GB"/>
        </w:rPr>
        <w:t xml:space="preserve"> </w:t>
      </w:r>
      <w:r>
        <w:rPr>
          <w:lang w:val="en-GB"/>
        </w:rPr>
        <w:t>UEs with DRX cycle T = 32rf, according to the PF calculation formula [TS 38.304]:</w:t>
      </w:r>
    </w:p>
    <w:tbl>
      <w:tblPr>
        <w:tblStyle w:val="af2"/>
        <w:tblW w:w="0" w:type="auto"/>
        <w:tblLook w:val="04A0" w:firstRow="1" w:lastRow="0" w:firstColumn="1" w:lastColumn="0" w:noHBand="0" w:noVBand="1"/>
      </w:tblPr>
      <w:tblGrid>
        <w:gridCol w:w="9060"/>
      </w:tblGrid>
      <w:tr w:rsidR="008E5459" w14:paraId="29C889EC" w14:textId="77777777" w:rsidTr="008E5459">
        <w:tc>
          <w:tcPr>
            <w:tcW w:w="9060" w:type="dxa"/>
          </w:tcPr>
          <w:p w14:paraId="0CE9E036" w14:textId="77777777" w:rsidR="008E5459" w:rsidRPr="00EA2168" w:rsidRDefault="008E5459" w:rsidP="008E5459">
            <w:pPr>
              <w:pStyle w:val="B1"/>
            </w:pPr>
            <w:r w:rsidRPr="00EA2168">
              <w:t>SFN for the PF is determined by:</w:t>
            </w:r>
          </w:p>
          <w:p w14:paraId="59AF010F" w14:textId="519C72C4" w:rsidR="008E5459" w:rsidRPr="0021763C" w:rsidRDefault="008E5459" w:rsidP="0021763C">
            <w:pPr>
              <w:pStyle w:val="B2"/>
            </w:pPr>
            <w:r w:rsidRPr="00EA2168">
              <w:t xml:space="preserve">(SFN + PF_offset) mod </w:t>
            </w:r>
            <w:r w:rsidRPr="0021763C">
              <w:rPr>
                <w:highlight w:val="yellow"/>
              </w:rPr>
              <w:t>T</w:t>
            </w:r>
            <w:r w:rsidRPr="00EA2168">
              <w:t xml:space="preserve"> = (</w:t>
            </w:r>
            <w:r w:rsidRPr="0021763C">
              <w:rPr>
                <w:highlight w:val="yellow"/>
              </w:rPr>
              <w:t>T div N</w:t>
            </w:r>
            <w:r w:rsidRPr="00EA2168">
              <w:t>)*(UE_ID mod N)</w:t>
            </w:r>
          </w:p>
        </w:tc>
      </w:tr>
    </w:tbl>
    <w:p w14:paraId="0A94910A" w14:textId="772F83FA" w:rsidR="002679C6" w:rsidRPr="0021763C" w:rsidRDefault="008E5459" w:rsidP="00E02854">
      <w:pPr>
        <w:spacing w:before="120" w:after="180"/>
        <w:rPr>
          <w:lang w:val="en-GB"/>
        </w:rPr>
      </w:pPr>
      <w:r>
        <w:rPr>
          <w:lang w:val="en-GB"/>
        </w:rPr>
        <w:t>Therefore, although paging latency is not impacted by solution 1</w:t>
      </w:r>
      <w:r w:rsidR="008D73FF">
        <w:rPr>
          <w:lang w:val="en-GB"/>
        </w:rPr>
        <w:t>,</w:t>
      </w:r>
      <w:r>
        <w:rPr>
          <w:lang w:val="en-GB"/>
        </w:rPr>
        <w:t xml:space="preserve"> </w:t>
      </w:r>
      <w:r w:rsidR="008D73FF">
        <w:rPr>
          <w:lang w:val="en-GB"/>
        </w:rPr>
        <w:t>t</w:t>
      </w:r>
      <w:r>
        <w:rPr>
          <w:lang w:val="en-GB"/>
        </w:rPr>
        <w:t xml:space="preserve">he expected NES gain by setting </w:t>
      </w:r>
      <w:proofErr w:type="spellStart"/>
      <w:r w:rsidR="008D73FF" w:rsidRPr="00AC6533">
        <w:rPr>
          <w:i/>
          <w:lang w:val="en-GB"/>
        </w:rPr>
        <w:t>nAndPagingFrameOffset</w:t>
      </w:r>
      <w:proofErr w:type="spellEnd"/>
      <w:r w:rsidR="008D73FF" w:rsidRPr="00AC6533">
        <w:rPr>
          <w:lang w:val="en-GB"/>
        </w:rPr>
        <w:t xml:space="preserve"> </w:t>
      </w:r>
      <w:r w:rsidR="008D73FF">
        <w:rPr>
          <w:lang w:val="en-GB"/>
        </w:rPr>
        <w:t>to</w:t>
      </w:r>
      <w:r w:rsidR="008D73FF" w:rsidRPr="00AC6533">
        <w:rPr>
          <w:lang w:val="en-GB"/>
        </w:rPr>
        <w:t xml:space="preserve"> 1/64T</w:t>
      </w:r>
      <w:r w:rsidR="008D73FF">
        <w:rPr>
          <w:lang w:val="en-GB"/>
        </w:rPr>
        <w:t xml:space="preserve"> (i.e. </w:t>
      </w:r>
      <w:r>
        <w:rPr>
          <w:lang w:val="en-GB"/>
        </w:rPr>
        <w:t>1 PF every 64rf</w:t>
      </w:r>
      <w:r w:rsidR="008D73FF">
        <w:rPr>
          <w:lang w:val="en-GB"/>
        </w:rPr>
        <w:t xml:space="preserve">) </w:t>
      </w:r>
      <w:proofErr w:type="spellStart"/>
      <w:r>
        <w:rPr>
          <w:lang w:val="en-GB"/>
        </w:rPr>
        <w:t>can not</w:t>
      </w:r>
      <w:proofErr w:type="spellEnd"/>
      <w:r>
        <w:rPr>
          <w:lang w:val="en-GB"/>
        </w:rPr>
        <w:t xml:space="preserve"> be </w:t>
      </w:r>
      <w:r w:rsidR="008D73FF">
        <w:rPr>
          <w:lang w:val="en-GB"/>
        </w:rPr>
        <w:t>achieved and hence this configuration is meaningless.</w:t>
      </w:r>
    </w:p>
    <w:p w14:paraId="36E60AB3" w14:textId="0DEACBED" w:rsidR="002679C6" w:rsidRDefault="002679C6" w:rsidP="00E02854">
      <w:pPr>
        <w:spacing w:before="120" w:after="180"/>
      </w:pPr>
      <w:r>
        <w:rPr>
          <w:lang w:val="en-GB"/>
        </w:rPr>
        <w:t>Solution 2 rel</w:t>
      </w:r>
      <w:r w:rsidR="006F685E">
        <w:rPr>
          <w:lang w:val="en-GB"/>
        </w:rPr>
        <w:t>ie</w:t>
      </w:r>
      <w:r>
        <w:rPr>
          <w:lang w:val="en-GB"/>
        </w:rPr>
        <w:t>s on NW implementation</w:t>
      </w:r>
      <w:r w:rsidR="003C3583">
        <w:t xml:space="preserve">. </w:t>
      </w:r>
      <w:r>
        <w:t xml:space="preserve">However, </w:t>
      </w:r>
      <w:r w:rsidR="00E94927">
        <w:t xml:space="preserve">the </w:t>
      </w:r>
      <w:r w:rsidR="008D73FF">
        <w:t xml:space="preserve">new </w:t>
      </w:r>
      <w:proofErr w:type="spellStart"/>
      <w:r w:rsidR="008D73FF" w:rsidRPr="00AC6533">
        <w:rPr>
          <w:i/>
          <w:lang w:val="en-GB"/>
        </w:rPr>
        <w:t>nAndPagingFrameOffset</w:t>
      </w:r>
      <w:proofErr w:type="spellEnd"/>
      <w:r w:rsidR="008D73FF" w:rsidRPr="00AC6533">
        <w:rPr>
          <w:lang w:val="en-GB"/>
        </w:rPr>
        <w:t xml:space="preserve"> </w:t>
      </w:r>
      <w:r w:rsidR="00E94927">
        <w:t xml:space="preserve">values </w:t>
      </w:r>
      <w:r w:rsidR="00E94927" w:rsidRPr="00E862CD">
        <w:t>{</w:t>
      </w:r>
      <w:r w:rsidR="006F685E">
        <w:rPr>
          <w:rFonts w:hint="eastAsia"/>
        </w:rPr>
        <w:t>T</w:t>
      </w:r>
      <w:r w:rsidR="00E94927" w:rsidRPr="00E862CD">
        <w:t xml:space="preserve">/64, </w:t>
      </w:r>
      <w:r w:rsidR="006F685E">
        <w:rPr>
          <w:rFonts w:hint="eastAsia"/>
        </w:rPr>
        <w:t>T</w:t>
      </w:r>
      <w:r w:rsidR="00E94927" w:rsidRPr="00E862CD">
        <w:t xml:space="preserve">/128, </w:t>
      </w:r>
      <w:r w:rsidR="006F685E">
        <w:rPr>
          <w:rFonts w:hint="eastAsia"/>
        </w:rPr>
        <w:t>T</w:t>
      </w:r>
      <w:r w:rsidR="00E94927" w:rsidRPr="00E862CD">
        <w:t xml:space="preserve">/256} </w:t>
      </w:r>
      <w:r w:rsidR="00E94927">
        <w:t xml:space="preserve">are meaningless since </w:t>
      </w:r>
      <w:r>
        <w:t xml:space="preserve">a NES cell </w:t>
      </w:r>
      <w:r w:rsidR="00E862CD">
        <w:t>ha</w:t>
      </w:r>
      <w:r w:rsidR="00E94927">
        <w:t>s</w:t>
      </w:r>
      <w:r w:rsidR="00E862CD">
        <w:t xml:space="preserve"> no way so far to</w:t>
      </w:r>
      <w:r>
        <w:t xml:space="preserve"> guarantee</w:t>
      </w:r>
      <w:r w:rsidR="00E862CD">
        <w:t xml:space="preserve"> that it</w:t>
      </w:r>
      <w:r>
        <w:t xml:space="preserve"> </w:t>
      </w:r>
      <w:r w:rsidR="00E862CD">
        <w:t>does not have</w:t>
      </w:r>
      <w:r>
        <w:t xml:space="preserve"> any UE</w:t>
      </w:r>
      <w:r w:rsidR="00E94927">
        <w:t>s</w:t>
      </w:r>
      <w:r>
        <w:t xml:space="preserve"> </w:t>
      </w:r>
      <w:r w:rsidR="00E862CD">
        <w:t xml:space="preserve">configured </w:t>
      </w:r>
      <w:r>
        <w:t>with CN</w:t>
      </w:r>
      <w:r w:rsidR="00E862CD">
        <w:t xml:space="preserve"> DRX</w:t>
      </w:r>
      <w:r>
        <w:t xml:space="preserve"> cycle = 32rf camping on </w:t>
      </w:r>
      <w:r w:rsidR="00E862CD">
        <w:t>it. Thus, the best strategy an NES cell can apply is not to configure</w:t>
      </w:r>
      <w:r w:rsidR="00E862CD" w:rsidRPr="00E862CD">
        <w:t xml:space="preserve"> </w:t>
      </w:r>
      <w:r w:rsidR="00E862CD">
        <w:t xml:space="preserve">a value </w:t>
      </w:r>
      <w:proofErr w:type="spellStart"/>
      <w:r w:rsidR="008D73FF" w:rsidRPr="00AC6533">
        <w:rPr>
          <w:i/>
          <w:lang w:val="en-GB"/>
        </w:rPr>
        <w:t>nAndPagingFrameOffset</w:t>
      </w:r>
      <w:proofErr w:type="spellEnd"/>
      <w:r w:rsidR="008D73FF" w:rsidRPr="00AC6533">
        <w:rPr>
          <w:lang w:val="en-GB"/>
        </w:rPr>
        <w:t xml:space="preserve"> </w:t>
      </w:r>
      <w:r w:rsidR="00E862CD">
        <w:t>with one of {T/64, T/128, T/256}, even if RAN2 agrees to support.</w:t>
      </w:r>
      <w:r w:rsidR="00DA61CA">
        <w:t xml:space="preserve"> </w:t>
      </w:r>
      <w:r w:rsidR="00E862CD">
        <w:t>Otherwise, it will cause paging latency to the UEs configured with CN DRX cycle = 32rf</w:t>
      </w:r>
      <w:r w:rsidR="008D73FF">
        <w:t xml:space="preserve"> and the RAN node is not aware of it</w:t>
      </w:r>
      <w:r w:rsidR="00E862CD">
        <w:t>.</w:t>
      </w:r>
    </w:p>
    <w:p w14:paraId="5DF49E1C" w14:textId="07253624" w:rsidR="008D73FF" w:rsidRDefault="008D73FF" w:rsidP="00E02854">
      <w:pPr>
        <w:spacing w:before="120" w:after="180"/>
      </w:pPr>
      <w:r>
        <w:t xml:space="preserve">Solution 3 will cause paging latency to the UEs configured with CN DRX cycle = 32rf when </w:t>
      </w:r>
      <w:r w:rsidRPr="00E26964">
        <w:rPr>
          <w:lang w:val="en-GB"/>
        </w:rPr>
        <w:t>default paging cycle</w:t>
      </w:r>
      <w:r>
        <w:rPr>
          <w:lang w:val="en-GB"/>
        </w:rPr>
        <w:t xml:space="preserve"> equals to one of </w:t>
      </w:r>
      <w:r>
        <w:t>{64</w:t>
      </w:r>
      <w:r>
        <w:rPr>
          <w:rFonts w:hint="eastAsia"/>
        </w:rPr>
        <w:t>rf</w:t>
      </w:r>
      <w:r>
        <w:t>, 128rf, 256rf}, which is against the WID requirement.</w:t>
      </w:r>
    </w:p>
    <w:p w14:paraId="61912A61" w14:textId="128E5C96" w:rsidR="00E862CD" w:rsidRDefault="00E862CD" w:rsidP="00E02854">
      <w:pPr>
        <w:spacing w:before="120" w:after="180"/>
      </w:pPr>
      <w:r>
        <w:t xml:space="preserve">To sum up, </w:t>
      </w:r>
      <w:r w:rsidR="008D73FF">
        <w:t xml:space="preserve">none of the solutions on the table solves the problem when N is determined to be smaller than 1, and thus </w:t>
      </w:r>
      <w:r>
        <w:t xml:space="preserve">we propose RAN2 </w:t>
      </w:r>
      <w:r w:rsidRPr="00E862CD">
        <w:t xml:space="preserve">not to support new </w:t>
      </w:r>
      <w:proofErr w:type="spellStart"/>
      <w:r w:rsidR="008D73FF" w:rsidRPr="00AC6533">
        <w:rPr>
          <w:i/>
          <w:lang w:val="en-GB"/>
        </w:rPr>
        <w:t>nAndPagingFrameOffset</w:t>
      </w:r>
      <w:proofErr w:type="spellEnd"/>
      <w:r w:rsidR="008D73FF">
        <w:rPr>
          <w:i/>
          <w:lang w:val="en-GB"/>
        </w:rPr>
        <w:t xml:space="preserve"> </w:t>
      </w:r>
      <w:r w:rsidR="008D73FF">
        <w:rPr>
          <w:lang w:val="en-GB"/>
        </w:rPr>
        <w:t>(i.e. N)</w:t>
      </w:r>
      <w:r w:rsidRPr="00E862CD">
        <w:t xml:space="preserve"> value {</w:t>
      </w:r>
      <w:r w:rsidR="006F685E">
        <w:rPr>
          <w:rFonts w:hint="eastAsia"/>
        </w:rPr>
        <w:t>T</w:t>
      </w:r>
      <w:r w:rsidR="006F685E" w:rsidRPr="00E862CD">
        <w:t xml:space="preserve">/64, </w:t>
      </w:r>
      <w:r w:rsidR="006F685E">
        <w:rPr>
          <w:rFonts w:hint="eastAsia"/>
        </w:rPr>
        <w:t>T</w:t>
      </w:r>
      <w:r w:rsidR="006F685E" w:rsidRPr="00E862CD">
        <w:t xml:space="preserve">/128, </w:t>
      </w:r>
      <w:r w:rsidR="006F685E">
        <w:rPr>
          <w:rFonts w:hint="eastAsia"/>
        </w:rPr>
        <w:t>T</w:t>
      </w:r>
      <w:r w:rsidR="006F685E" w:rsidRPr="00E862CD">
        <w:t>/256</w:t>
      </w:r>
      <w:r w:rsidRPr="00E862CD">
        <w:t>} for option b.</w:t>
      </w:r>
    </w:p>
    <w:p w14:paraId="23092332" w14:textId="5D6A3F4A" w:rsidR="001500F3" w:rsidRPr="0021763C" w:rsidRDefault="001500F3" w:rsidP="0021763C">
      <w:pPr>
        <w:widowControl/>
        <w:spacing w:before="120"/>
        <w:rPr>
          <w:b/>
          <w:lang w:val="en-GB"/>
        </w:rPr>
      </w:pPr>
      <w:r w:rsidRPr="00AC6533">
        <w:rPr>
          <w:b/>
          <w:lang w:val="en-GB"/>
        </w:rPr>
        <w:t>Observation 1: If new value</w:t>
      </w:r>
      <w:r w:rsidRPr="0021763C">
        <w:rPr>
          <w:b/>
          <w:i/>
          <w:lang w:val="en-GB"/>
        </w:rPr>
        <w:t xml:space="preserve"> </w:t>
      </w:r>
      <w:proofErr w:type="spellStart"/>
      <w:r w:rsidRPr="0021763C">
        <w:rPr>
          <w:b/>
          <w:i/>
          <w:lang w:val="en-GB"/>
        </w:rPr>
        <w:t>nAndPagingFrameOffset</w:t>
      </w:r>
      <w:proofErr w:type="spellEnd"/>
      <w:r>
        <w:rPr>
          <w:b/>
          <w:lang w:val="en-GB"/>
        </w:rPr>
        <w:t xml:space="preserve"> </w:t>
      </w:r>
      <w:r w:rsidRPr="00AC6533">
        <w:rPr>
          <w:b/>
          <w:lang w:val="en-GB"/>
        </w:rPr>
        <w:t>= {</w:t>
      </w:r>
      <w:r w:rsidRPr="0021763C">
        <w:rPr>
          <w:b/>
          <w:lang w:val="en-GB"/>
        </w:rPr>
        <w:t>T/64, T/128, T/256</w:t>
      </w:r>
      <w:r w:rsidRPr="00AC6533">
        <w:rPr>
          <w:b/>
          <w:lang w:val="en-GB"/>
        </w:rPr>
        <w:t>} is introduced and configured, for the UEs with the DRX cycle smaller than 64rf, UE will calculate and determine an N value smaller than 1, which will increase the paging latency of such UEs.</w:t>
      </w:r>
      <w:r>
        <w:rPr>
          <w:b/>
          <w:lang w:val="en-GB"/>
        </w:rPr>
        <w:t xml:space="preserve"> The solutions </w:t>
      </w:r>
      <w:r w:rsidR="006B48E8">
        <w:rPr>
          <w:b/>
          <w:lang w:val="en-GB"/>
        </w:rPr>
        <w:t xml:space="preserve">on the table </w:t>
      </w:r>
      <w:r>
        <w:rPr>
          <w:b/>
          <w:lang w:val="en-GB"/>
        </w:rPr>
        <w:t>for this situation can not properly address this issue.</w:t>
      </w:r>
    </w:p>
    <w:p w14:paraId="698216B0" w14:textId="40E9BC40" w:rsidR="003D328B" w:rsidRPr="0021763C" w:rsidRDefault="003D328B" w:rsidP="0021763C">
      <w:pPr>
        <w:widowControl/>
        <w:spacing w:before="120"/>
        <w:rPr>
          <w:b/>
          <w:lang w:val="en-GB"/>
        </w:rPr>
      </w:pPr>
      <w:r w:rsidRPr="0021763C">
        <w:rPr>
          <w:b/>
          <w:lang w:val="en-GB"/>
        </w:rPr>
        <w:t xml:space="preserve">Proposal </w:t>
      </w:r>
      <w:r w:rsidR="00B50545" w:rsidRPr="0021763C">
        <w:rPr>
          <w:b/>
          <w:lang w:val="en-GB"/>
        </w:rPr>
        <w:t>1</w:t>
      </w:r>
      <w:r w:rsidRPr="0021763C">
        <w:rPr>
          <w:b/>
          <w:lang w:val="en-GB"/>
        </w:rPr>
        <w:t xml:space="preserve">: </w:t>
      </w:r>
      <w:r w:rsidR="008D73FF" w:rsidRPr="0021763C">
        <w:rPr>
          <w:b/>
          <w:lang w:val="en-GB"/>
        </w:rPr>
        <w:t>Not to</w:t>
      </w:r>
      <w:r w:rsidRPr="0021763C">
        <w:rPr>
          <w:b/>
          <w:lang w:val="en-GB"/>
        </w:rPr>
        <w:t xml:space="preserve"> support new </w:t>
      </w:r>
      <w:proofErr w:type="spellStart"/>
      <w:r w:rsidR="008D73FF" w:rsidRPr="0021763C">
        <w:rPr>
          <w:b/>
          <w:i/>
          <w:lang w:val="en-GB"/>
        </w:rPr>
        <w:t>nAndPagingFrameOffset</w:t>
      </w:r>
      <w:proofErr w:type="spellEnd"/>
      <w:r w:rsidR="008D73FF" w:rsidRPr="0021763C">
        <w:rPr>
          <w:b/>
          <w:i/>
          <w:lang w:val="en-GB"/>
        </w:rPr>
        <w:t xml:space="preserve"> </w:t>
      </w:r>
      <w:r w:rsidR="008D73FF" w:rsidRPr="0021763C">
        <w:rPr>
          <w:b/>
          <w:lang w:val="en-GB"/>
        </w:rPr>
        <w:t xml:space="preserve">(i.e. N) </w:t>
      </w:r>
      <w:r w:rsidRPr="0021763C">
        <w:rPr>
          <w:b/>
          <w:lang w:val="en-GB"/>
        </w:rPr>
        <w:t>value</w:t>
      </w:r>
      <w:r w:rsidR="00E862CD" w:rsidRPr="0021763C">
        <w:rPr>
          <w:b/>
          <w:lang w:val="en-GB"/>
        </w:rPr>
        <w:t>s</w:t>
      </w:r>
      <w:r w:rsidRPr="0021763C">
        <w:rPr>
          <w:b/>
          <w:lang w:val="en-GB"/>
        </w:rPr>
        <w:t xml:space="preserve"> </w:t>
      </w:r>
      <w:r w:rsidRPr="0021763C">
        <w:rPr>
          <w:rFonts w:hint="eastAsia"/>
          <w:b/>
          <w:lang w:val="en-GB"/>
        </w:rPr>
        <w:t>{</w:t>
      </w:r>
      <w:r w:rsidR="006F685E" w:rsidRPr="0021763C">
        <w:rPr>
          <w:rFonts w:hint="eastAsia"/>
          <w:b/>
          <w:lang w:val="en-GB"/>
        </w:rPr>
        <w:t>T</w:t>
      </w:r>
      <w:r w:rsidR="006F685E" w:rsidRPr="0021763C">
        <w:rPr>
          <w:b/>
          <w:lang w:val="en-GB"/>
        </w:rPr>
        <w:t xml:space="preserve">/64, </w:t>
      </w:r>
      <w:r w:rsidR="006F685E" w:rsidRPr="0021763C">
        <w:rPr>
          <w:rFonts w:hint="eastAsia"/>
          <w:b/>
          <w:lang w:val="en-GB"/>
        </w:rPr>
        <w:t>T</w:t>
      </w:r>
      <w:r w:rsidR="006F685E" w:rsidRPr="0021763C">
        <w:rPr>
          <w:b/>
          <w:lang w:val="en-GB"/>
        </w:rPr>
        <w:t xml:space="preserve">/128, </w:t>
      </w:r>
      <w:r w:rsidR="006F685E" w:rsidRPr="0021763C">
        <w:rPr>
          <w:rFonts w:hint="eastAsia"/>
          <w:b/>
          <w:lang w:val="en-GB"/>
        </w:rPr>
        <w:t>T</w:t>
      </w:r>
      <w:r w:rsidR="006F685E" w:rsidRPr="0021763C">
        <w:rPr>
          <w:b/>
          <w:lang w:val="en-GB"/>
        </w:rPr>
        <w:t>/256</w:t>
      </w:r>
      <w:r w:rsidRPr="0021763C">
        <w:rPr>
          <w:rFonts w:hint="eastAsia"/>
          <w:b/>
          <w:lang w:val="en-GB"/>
        </w:rPr>
        <w:t>}</w:t>
      </w:r>
      <w:r w:rsidRPr="0021763C">
        <w:rPr>
          <w:b/>
          <w:lang w:val="en-GB"/>
        </w:rPr>
        <w:t xml:space="preserve"> for option b.</w:t>
      </w:r>
    </w:p>
    <w:p w14:paraId="34343301" w14:textId="4E1DDE31" w:rsidR="00E862CD" w:rsidRDefault="00E862CD" w:rsidP="001A015E">
      <w:pPr>
        <w:spacing w:before="120" w:after="180"/>
        <w:rPr>
          <w:b/>
        </w:rPr>
      </w:pPr>
      <w:r>
        <w:rPr>
          <w:lang w:val="en-GB"/>
        </w:rPr>
        <w:t xml:space="preserve">If the majority </w:t>
      </w:r>
      <w:r w:rsidR="005F4138">
        <w:rPr>
          <w:lang w:val="en-GB"/>
        </w:rPr>
        <w:t xml:space="preserve">companies still prefer and </w:t>
      </w:r>
      <w:r>
        <w:rPr>
          <w:lang w:val="en-GB"/>
        </w:rPr>
        <w:t xml:space="preserve">agree to have </w:t>
      </w:r>
      <w:r w:rsidRPr="00E862CD">
        <w:t xml:space="preserve">new </w:t>
      </w:r>
      <w:proofErr w:type="spellStart"/>
      <w:r w:rsidR="005F4138" w:rsidRPr="00AC6533">
        <w:rPr>
          <w:i/>
          <w:lang w:val="en-GB"/>
        </w:rPr>
        <w:t>nAndPagingFrameOffset</w:t>
      </w:r>
      <w:proofErr w:type="spellEnd"/>
      <w:r w:rsidR="005F4138">
        <w:rPr>
          <w:i/>
          <w:lang w:val="en-GB"/>
        </w:rPr>
        <w:t xml:space="preserve"> </w:t>
      </w:r>
      <w:r w:rsidRPr="00E862CD">
        <w:t>value</w:t>
      </w:r>
      <w:r>
        <w:t>s</w:t>
      </w:r>
      <w:r w:rsidRPr="00E862CD">
        <w:t xml:space="preserve"> {</w:t>
      </w:r>
      <w:r w:rsidR="0021763C">
        <w:t>T</w:t>
      </w:r>
      <w:r w:rsidRPr="00E862CD">
        <w:t xml:space="preserve">/64, </w:t>
      </w:r>
      <w:r w:rsidR="0021763C">
        <w:t>T</w:t>
      </w:r>
      <w:r w:rsidRPr="00E862CD">
        <w:t xml:space="preserve">/128, </w:t>
      </w:r>
      <w:r w:rsidR="0021763C">
        <w:t>T</w:t>
      </w:r>
      <w:r w:rsidRPr="00E862CD">
        <w:t>/256}</w:t>
      </w:r>
      <w:r>
        <w:t xml:space="preserve">, </w:t>
      </w:r>
      <w:r>
        <w:rPr>
          <w:lang w:val="en-GB"/>
        </w:rPr>
        <w:t>one</w:t>
      </w:r>
      <w:r w:rsidRPr="000833B3">
        <w:rPr>
          <w:lang w:val="en-GB"/>
        </w:rPr>
        <w:t xml:space="preserve"> solution </w:t>
      </w:r>
      <w:r>
        <w:rPr>
          <w:lang w:val="en-GB"/>
        </w:rPr>
        <w:t xml:space="preserve">to make the introduced values meaningful is that the </w:t>
      </w:r>
      <w:r w:rsidR="005A2F04">
        <w:rPr>
          <w:lang w:val="en-GB"/>
        </w:rPr>
        <w:t>CN</w:t>
      </w:r>
      <w:r>
        <w:rPr>
          <w:lang w:val="en-GB"/>
        </w:rPr>
        <w:t xml:space="preserve"> ensures </w:t>
      </w:r>
      <w:r>
        <w:t xml:space="preserve">all the UEs in the NES cell have at least one PF per DRX cycle when N value </w:t>
      </w:r>
      <w:r>
        <w:rPr>
          <w:lang w:val="en-GB"/>
        </w:rPr>
        <w:t>{</w:t>
      </w:r>
      <w:r>
        <w:rPr>
          <w:rFonts w:hint="eastAsia"/>
          <w:lang w:val="en-GB"/>
        </w:rPr>
        <w:t>T/64,</w:t>
      </w:r>
      <w:r>
        <w:rPr>
          <w:lang w:val="en-GB"/>
        </w:rPr>
        <w:t xml:space="preserve"> T/128, T/256} is configured</w:t>
      </w:r>
      <w:r w:rsidR="005A2F04">
        <w:rPr>
          <w:lang w:val="en-GB"/>
        </w:rPr>
        <w:t xml:space="preserve">. For example, </w:t>
      </w:r>
      <w:bookmarkStart w:id="10" w:name="OLE_LINK1"/>
      <w:r w:rsidR="005A2F04">
        <w:rPr>
          <w:lang w:val="en-GB"/>
        </w:rPr>
        <w:t>when the CN determines all the UEs in the Tracking Area where the NES cell belongs can have DRX cycle larger than 32rf</w:t>
      </w:r>
      <w:bookmarkEnd w:id="10"/>
      <w:r w:rsidR="005A2F04">
        <w:rPr>
          <w:lang w:val="en-GB"/>
        </w:rPr>
        <w:t>, the CN negotiate</w:t>
      </w:r>
      <w:r w:rsidR="00DA61CA">
        <w:rPr>
          <w:lang w:val="en-GB"/>
        </w:rPr>
        <w:t>s</w:t>
      </w:r>
      <w:r w:rsidR="005A2F04">
        <w:rPr>
          <w:lang w:val="en-GB"/>
        </w:rPr>
        <w:t xml:space="preserve"> with the NES cell so that the NES </w:t>
      </w:r>
      <w:r w:rsidR="005A2F04">
        <w:rPr>
          <w:rFonts w:hint="eastAsia"/>
          <w:lang w:val="en-GB"/>
        </w:rPr>
        <w:t>ce</w:t>
      </w:r>
      <w:r w:rsidR="005A2F04">
        <w:rPr>
          <w:lang w:val="en-GB"/>
        </w:rPr>
        <w:t xml:space="preserve">ll can apply a value </w:t>
      </w:r>
      <w:proofErr w:type="spellStart"/>
      <w:r w:rsidR="005F4138" w:rsidRPr="00AC6533">
        <w:rPr>
          <w:i/>
          <w:lang w:val="en-GB"/>
        </w:rPr>
        <w:t>nAndPagingFrameOffset</w:t>
      </w:r>
      <w:proofErr w:type="spellEnd"/>
      <w:r w:rsidR="005F4138">
        <w:rPr>
          <w:i/>
          <w:lang w:val="en-GB"/>
        </w:rPr>
        <w:t xml:space="preserve"> </w:t>
      </w:r>
      <w:r w:rsidR="005A2F04">
        <w:rPr>
          <w:lang w:val="en-GB"/>
        </w:rPr>
        <w:t>with one of {</w:t>
      </w:r>
      <w:r w:rsidR="005A2F04">
        <w:rPr>
          <w:rFonts w:hint="eastAsia"/>
          <w:lang w:val="en-GB"/>
        </w:rPr>
        <w:t>T/64,</w:t>
      </w:r>
      <w:r w:rsidR="005A2F04">
        <w:rPr>
          <w:lang w:val="en-GB"/>
        </w:rPr>
        <w:t xml:space="preserve"> T/128, T/256} to achieve better NES gain without worrying to impact </w:t>
      </w:r>
      <w:r w:rsidR="005F4138">
        <w:rPr>
          <w:lang w:val="en-GB"/>
        </w:rPr>
        <w:t xml:space="preserve">any </w:t>
      </w:r>
      <w:r w:rsidR="005A2F04">
        <w:rPr>
          <w:lang w:val="en-GB"/>
        </w:rPr>
        <w:t xml:space="preserve">UE’s paging latency. Therefore, if RAN2 </w:t>
      </w:r>
      <w:r w:rsidR="005A2F04">
        <w:rPr>
          <w:lang w:val="en-GB"/>
        </w:rPr>
        <w:lastRenderedPageBreak/>
        <w:t xml:space="preserve">agrees to support </w:t>
      </w:r>
      <w:r w:rsidR="005A2F04" w:rsidRPr="005A2F04">
        <w:rPr>
          <w:lang w:val="en-GB"/>
        </w:rPr>
        <w:t xml:space="preserve">new </w:t>
      </w:r>
      <w:proofErr w:type="spellStart"/>
      <w:r w:rsidR="005F4138" w:rsidRPr="00AC6533">
        <w:rPr>
          <w:i/>
          <w:lang w:val="en-GB"/>
        </w:rPr>
        <w:t>nAndPagingFrameOffset</w:t>
      </w:r>
      <w:proofErr w:type="spellEnd"/>
      <w:r w:rsidR="005F4138">
        <w:rPr>
          <w:i/>
          <w:lang w:val="en-GB"/>
        </w:rPr>
        <w:t xml:space="preserve"> </w:t>
      </w:r>
      <w:r w:rsidR="005A2F04" w:rsidRPr="005A2F04">
        <w:rPr>
          <w:lang w:val="en-GB"/>
        </w:rPr>
        <w:t>values {</w:t>
      </w:r>
      <w:r w:rsidR="006F685E">
        <w:rPr>
          <w:rFonts w:hint="eastAsia"/>
        </w:rPr>
        <w:t>T</w:t>
      </w:r>
      <w:r w:rsidR="006F685E" w:rsidRPr="00E862CD">
        <w:t xml:space="preserve">/64, </w:t>
      </w:r>
      <w:r w:rsidR="006F685E">
        <w:rPr>
          <w:rFonts w:hint="eastAsia"/>
        </w:rPr>
        <w:t>T</w:t>
      </w:r>
      <w:r w:rsidR="006F685E" w:rsidRPr="00E862CD">
        <w:t xml:space="preserve">/128, </w:t>
      </w:r>
      <w:r w:rsidR="006F685E">
        <w:rPr>
          <w:rFonts w:hint="eastAsia"/>
        </w:rPr>
        <w:t>T</w:t>
      </w:r>
      <w:r w:rsidR="006F685E" w:rsidRPr="00E862CD">
        <w:t>/256</w:t>
      </w:r>
      <w:r w:rsidR="005A2F04" w:rsidRPr="005A2F04">
        <w:rPr>
          <w:lang w:val="en-GB"/>
        </w:rPr>
        <w:t>}</w:t>
      </w:r>
      <w:r w:rsidR="005A2F04">
        <w:rPr>
          <w:lang w:val="en-GB"/>
        </w:rPr>
        <w:t xml:space="preserve">, we propose to send </w:t>
      </w:r>
      <w:proofErr w:type="gramStart"/>
      <w:r w:rsidR="005A2F04">
        <w:rPr>
          <w:lang w:val="en-GB"/>
        </w:rPr>
        <w:t>an</w:t>
      </w:r>
      <w:proofErr w:type="gramEnd"/>
      <w:r w:rsidR="005A2F04">
        <w:rPr>
          <w:lang w:val="en-GB"/>
        </w:rPr>
        <w:t xml:space="preserve"> LS to SA to ask about the feasibility </w:t>
      </w:r>
      <w:r w:rsidR="002C51F0">
        <w:rPr>
          <w:lang w:val="en-GB"/>
        </w:rPr>
        <w:t xml:space="preserve">of </w:t>
      </w:r>
      <w:r w:rsidR="005A2F04">
        <w:rPr>
          <w:lang w:val="en-GB"/>
        </w:rPr>
        <w:t xml:space="preserve">whether the CN can assist the RAN node to configure N = </w:t>
      </w:r>
      <w:r w:rsidR="005A2F04" w:rsidRPr="005A2F04">
        <w:rPr>
          <w:lang w:val="en-GB"/>
        </w:rPr>
        <w:t>{</w:t>
      </w:r>
      <w:r w:rsidR="006F685E">
        <w:rPr>
          <w:rFonts w:hint="eastAsia"/>
        </w:rPr>
        <w:t>T</w:t>
      </w:r>
      <w:r w:rsidR="006F685E" w:rsidRPr="00E862CD">
        <w:t xml:space="preserve">/64, </w:t>
      </w:r>
      <w:r w:rsidR="006F685E">
        <w:rPr>
          <w:rFonts w:hint="eastAsia"/>
        </w:rPr>
        <w:t>T</w:t>
      </w:r>
      <w:r w:rsidR="006F685E" w:rsidRPr="00E862CD">
        <w:t xml:space="preserve">/128, </w:t>
      </w:r>
      <w:r w:rsidR="006F685E">
        <w:rPr>
          <w:rFonts w:hint="eastAsia"/>
        </w:rPr>
        <w:t>T</w:t>
      </w:r>
      <w:r w:rsidR="006F685E" w:rsidRPr="00E862CD">
        <w:t>/256</w:t>
      </w:r>
      <w:r w:rsidR="005A2F04">
        <w:rPr>
          <w:lang w:val="en-GB"/>
        </w:rPr>
        <w:t>} for better NES gain.</w:t>
      </w:r>
    </w:p>
    <w:p w14:paraId="58E672F6" w14:textId="43A0D6F4" w:rsidR="008148FB" w:rsidRPr="0021763C" w:rsidRDefault="00DB41C6" w:rsidP="0021763C">
      <w:pPr>
        <w:spacing w:before="120" w:after="120"/>
        <w:rPr>
          <w:b/>
        </w:rPr>
      </w:pPr>
      <w:r w:rsidRPr="0021763C">
        <w:rPr>
          <w:b/>
        </w:rPr>
        <w:t xml:space="preserve">Proposal </w:t>
      </w:r>
      <w:r w:rsidR="00B50545" w:rsidRPr="0021763C">
        <w:rPr>
          <w:b/>
        </w:rPr>
        <w:t>2</w:t>
      </w:r>
      <w:r w:rsidRPr="0021763C">
        <w:rPr>
          <w:b/>
        </w:rPr>
        <w:t xml:space="preserve">: If RAN2 </w:t>
      </w:r>
      <w:r w:rsidR="005A2F04" w:rsidRPr="0021763C">
        <w:rPr>
          <w:b/>
        </w:rPr>
        <w:t xml:space="preserve">agrees </w:t>
      </w:r>
      <w:r w:rsidRPr="0021763C">
        <w:rPr>
          <w:b/>
        </w:rPr>
        <w:t xml:space="preserve">to support new </w:t>
      </w:r>
      <w:proofErr w:type="spellStart"/>
      <w:r w:rsidR="005F4138" w:rsidRPr="0021763C">
        <w:rPr>
          <w:b/>
        </w:rPr>
        <w:t>nAndPagingFrameOffset</w:t>
      </w:r>
      <w:proofErr w:type="spellEnd"/>
      <w:r w:rsidR="005F4138" w:rsidRPr="0021763C">
        <w:rPr>
          <w:b/>
        </w:rPr>
        <w:t xml:space="preserve"> </w:t>
      </w:r>
      <w:r w:rsidR="00391441" w:rsidRPr="0021763C">
        <w:rPr>
          <w:b/>
        </w:rPr>
        <w:t xml:space="preserve">(i.e. N) </w:t>
      </w:r>
      <w:r w:rsidRPr="0021763C">
        <w:rPr>
          <w:b/>
        </w:rPr>
        <w:t xml:space="preserve">value </w:t>
      </w:r>
      <w:r w:rsidRPr="0021763C">
        <w:rPr>
          <w:rFonts w:hint="eastAsia"/>
          <w:b/>
        </w:rPr>
        <w:t>{</w:t>
      </w:r>
      <w:r w:rsidR="000B5F09" w:rsidRPr="0021763C">
        <w:rPr>
          <w:rFonts w:hint="eastAsia"/>
          <w:b/>
        </w:rPr>
        <w:t>T</w:t>
      </w:r>
      <w:r w:rsidR="000B5F09" w:rsidRPr="0021763C">
        <w:rPr>
          <w:b/>
        </w:rPr>
        <w:t xml:space="preserve">/64, </w:t>
      </w:r>
      <w:r w:rsidR="000B5F09" w:rsidRPr="0021763C">
        <w:rPr>
          <w:rFonts w:hint="eastAsia"/>
          <w:b/>
        </w:rPr>
        <w:t>T</w:t>
      </w:r>
      <w:r w:rsidR="000B5F09" w:rsidRPr="0021763C">
        <w:rPr>
          <w:b/>
        </w:rPr>
        <w:t>/128, T/256</w:t>
      </w:r>
      <w:r w:rsidRPr="0021763C">
        <w:rPr>
          <w:rFonts w:hint="eastAsia"/>
          <w:b/>
        </w:rPr>
        <w:t>}</w:t>
      </w:r>
      <w:r w:rsidRPr="0021763C">
        <w:rPr>
          <w:b/>
        </w:rPr>
        <w:t>, send</w:t>
      </w:r>
      <w:r w:rsidR="005A2F04" w:rsidRPr="0021763C">
        <w:rPr>
          <w:b/>
        </w:rPr>
        <w:t xml:space="preserve"> </w:t>
      </w:r>
      <w:proofErr w:type="gramStart"/>
      <w:r w:rsidR="005A2F04" w:rsidRPr="0021763C">
        <w:rPr>
          <w:b/>
        </w:rPr>
        <w:t>an</w:t>
      </w:r>
      <w:proofErr w:type="gramEnd"/>
      <w:r w:rsidRPr="0021763C">
        <w:rPr>
          <w:b/>
        </w:rPr>
        <w:t xml:space="preserve"> LS to SA to ask about </w:t>
      </w:r>
      <w:r w:rsidR="005A2F04" w:rsidRPr="0021763C">
        <w:rPr>
          <w:b/>
        </w:rPr>
        <w:t xml:space="preserve">the feasibility </w:t>
      </w:r>
      <w:r w:rsidR="002C51F0" w:rsidRPr="0021763C">
        <w:rPr>
          <w:b/>
        </w:rPr>
        <w:t>o</w:t>
      </w:r>
      <w:r w:rsidR="002C51F0">
        <w:rPr>
          <w:b/>
        </w:rPr>
        <w:t>f</w:t>
      </w:r>
      <w:r w:rsidR="002C51F0" w:rsidRPr="0021763C">
        <w:rPr>
          <w:b/>
        </w:rPr>
        <w:t xml:space="preserve"> </w:t>
      </w:r>
      <w:r w:rsidR="005A2F04" w:rsidRPr="0021763C">
        <w:rPr>
          <w:b/>
        </w:rPr>
        <w:t xml:space="preserve">whether the CN can assist the RAN node to configure </w:t>
      </w:r>
      <w:proofErr w:type="spellStart"/>
      <w:r w:rsidR="005F4138" w:rsidRPr="00F303DB">
        <w:rPr>
          <w:b/>
          <w:i/>
        </w:rPr>
        <w:t>nAndPagingFrameOffset</w:t>
      </w:r>
      <w:proofErr w:type="spellEnd"/>
      <w:r w:rsidR="005F4138" w:rsidRPr="0021763C">
        <w:rPr>
          <w:b/>
        </w:rPr>
        <w:t xml:space="preserve"> (i.e. N) </w:t>
      </w:r>
      <w:r w:rsidR="005A2F04" w:rsidRPr="0021763C">
        <w:rPr>
          <w:b/>
        </w:rPr>
        <w:t>= {</w:t>
      </w:r>
      <w:r w:rsidR="000B5F09" w:rsidRPr="0021763C">
        <w:rPr>
          <w:rFonts w:hint="eastAsia"/>
          <w:b/>
        </w:rPr>
        <w:t>T</w:t>
      </w:r>
      <w:r w:rsidR="000B5F09" w:rsidRPr="0021763C">
        <w:rPr>
          <w:b/>
        </w:rPr>
        <w:t xml:space="preserve">/64, </w:t>
      </w:r>
      <w:r w:rsidR="000B5F09" w:rsidRPr="0021763C">
        <w:rPr>
          <w:rFonts w:hint="eastAsia"/>
          <w:b/>
        </w:rPr>
        <w:t>T</w:t>
      </w:r>
      <w:r w:rsidR="000B5F09" w:rsidRPr="0021763C">
        <w:rPr>
          <w:b/>
        </w:rPr>
        <w:t>/128, T/256</w:t>
      </w:r>
      <w:r w:rsidR="005A2F04" w:rsidRPr="0021763C">
        <w:rPr>
          <w:b/>
        </w:rPr>
        <w:t>} for better NES gain</w:t>
      </w:r>
      <w:r w:rsidRPr="0021763C">
        <w:rPr>
          <w:b/>
        </w:rPr>
        <w:t>.</w:t>
      </w:r>
    </w:p>
    <w:p w14:paraId="28B45584" w14:textId="14D373AE" w:rsidR="00362DC8" w:rsidRDefault="000023D3">
      <w:pPr>
        <w:pStyle w:val="3"/>
        <w:numPr>
          <w:ilvl w:val="0"/>
          <w:numId w:val="0"/>
        </w:numPr>
        <w:rPr>
          <w:lang w:val="en-GB"/>
        </w:rPr>
      </w:pPr>
      <w:r>
        <w:rPr>
          <w:lang w:val="en-GB"/>
        </w:rPr>
        <w:t xml:space="preserve">Ns value and </w:t>
      </w:r>
      <w:proofErr w:type="spellStart"/>
      <w:r>
        <w:rPr>
          <w:lang w:val="en-GB"/>
        </w:rPr>
        <w:t>s</w:t>
      </w:r>
      <w:r w:rsidR="00C3547C">
        <w:rPr>
          <w:lang w:val="en-GB"/>
        </w:rPr>
        <w:t>ignaling</w:t>
      </w:r>
      <w:proofErr w:type="spellEnd"/>
      <w:r w:rsidR="00C3547C">
        <w:rPr>
          <w:lang w:val="en-GB"/>
        </w:rPr>
        <w:t xml:space="preserve"> overhead of option b</w:t>
      </w:r>
    </w:p>
    <w:tbl>
      <w:tblPr>
        <w:tblStyle w:val="af2"/>
        <w:tblW w:w="0" w:type="auto"/>
        <w:tblLook w:val="04A0" w:firstRow="1" w:lastRow="0" w:firstColumn="1" w:lastColumn="0" w:noHBand="0" w:noVBand="1"/>
      </w:tblPr>
      <w:tblGrid>
        <w:gridCol w:w="9060"/>
      </w:tblGrid>
      <w:tr w:rsidR="00362DC8" w14:paraId="28B276ED" w14:textId="77777777">
        <w:tc>
          <w:tcPr>
            <w:tcW w:w="9060" w:type="dxa"/>
          </w:tcPr>
          <w:p w14:paraId="29416FD6" w14:textId="77777777" w:rsidR="00362DC8" w:rsidRDefault="00C3547C">
            <w:pPr>
              <w:rPr>
                <w:kern w:val="0"/>
                <w:szCs w:val="20"/>
              </w:rPr>
            </w:pPr>
            <w:r>
              <w:rPr>
                <w:kern w:val="0"/>
                <w:szCs w:val="20"/>
                <w:highlight w:val="green"/>
              </w:rPr>
              <w:t>Agreement in RAN2#12</w:t>
            </w:r>
            <w:r>
              <w:rPr>
                <w:rFonts w:eastAsia="宋体" w:hint="eastAsia"/>
                <w:kern w:val="0"/>
                <w:szCs w:val="20"/>
                <w:highlight w:val="green"/>
              </w:rPr>
              <w:t>8</w:t>
            </w:r>
            <w:r>
              <w:rPr>
                <w:kern w:val="0"/>
                <w:szCs w:val="20"/>
              </w:rPr>
              <w:t xml:space="preserve"> </w:t>
            </w:r>
          </w:p>
          <w:p w14:paraId="35BDA7AA" w14:textId="77777777" w:rsidR="00362DC8" w:rsidRPr="001823BA" w:rsidRDefault="00C3547C">
            <w:pPr>
              <w:numPr>
                <w:ilvl w:val="0"/>
                <w:numId w:val="9"/>
              </w:numPr>
              <w:rPr>
                <w:szCs w:val="20"/>
              </w:rPr>
            </w:pPr>
            <w:r>
              <w:t>Introduce value for Ns=8. FFS on 16</w:t>
            </w:r>
            <w:r>
              <w:rPr>
                <w:rFonts w:hint="eastAsia"/>
              </w:rPr>
              <w:t>.</w:t>
            </w:r>
          </w:p>
          <w:p w14:paraId="2822A158" w14:textId="77777777" w:rsidR="001823BA" w:rsidRDefault="001823BA" w:rsidP="001823BA">
            <w:pPr>
              <w:rPr>
                <w:kern w:val="0"/>
                <w:szCs w:val="24"/>
              </w:rPr>
            </w:pPr>
            <w:r>
              <w:rPr>
                <w:kern w:val="0"/>
                <w:highlight w:val="green"/>
              </w:rPr>
              <w:t>Agreement in RAN2#127bis</w:t>
            </w:r>
            <w:r>
              <w:rPr>
                <w:kern w:val="0"/>
              </w:rPr>
              <w:t xml:space="preserve"> </w:t>
            </w:r>
          </w:p>
          <w:p w14:paraId="4E6C3823" w14:textId="6BC8658E" w:rsidR="001823BA" w:rsidRPr="001823BA" w:rsidRDefault="001823BA" w:rsidP="001823BA">
            <w:r>
              <w:rPr>
                <w:kern w:val="0"/>
              </w:rPr>
              <w:t xml:space="preserve">2. R2 should aim at signaling overhead minimization </w:t>
            </w:r>
            <w:r w:rsidRPr="001823BA">
              <w:rPr>
                <w:kern w:val="0"/>
              </w:rPr>
              <w:t>(e.g., Ns=8 and FFS for other larger values)</w:t>
            </w:r>
          </w:p>
        </w:tc>
      </w:tr>
    </w:tbl>
    <w:p w14:paraId="78B5C3DF" w14:textId="0C6337D8" w:rsidR="00362DC8" w:rsidRDefault="00C3547C">
      <w:pPr>
        <w:spacing w:before="120" w:after="180"/>
      </w:pPr>
      <w:r>
        <w:t xml:space="preserve">In </w:t>
      </w:r>
      <w:r w:rsidR="00A014BE">
        <w:rPr>
          <w:rFonts w:hint="eastAsia"/>
        </w:rPr>
        <w:t>RAN</w:t>
      </w:r>
      <w:r w:rsidR="002C51F0">
        <w:t>2</w:t>
      </w:r>
      <w:r w:rsidR="00A014BE">
        <w:rPr>
          <w:rFonts w:hint="eastAsia"/>
        </w:rPr>
        <w:t>#128</w:t>
      </w:r>
      <w:r>
        <w:t xml:space="preserve"> meeting, </w:t>
      </w:r>
      <w:r>
        <w:rPr>
          <w:rFonts w:hint="eastAsia"/>
        </w:rPr>
        <w:t>RAN2</w:t>
      </w:r>
      <w:r>
        <w:t xml:space="preserve"> </w:t>
      </w:r>
      <w:r>
        <w:rPr>
          <w:rFonts w:hint="eastAsia"/>
        </w:rPr>
        <w:t>agreed</w:t>
      </w:r>
      <w:r>
        <w:t xml:space="preserve"> </w:t>
      </w:r>
      <w:r>
        <w:rPr>
          <w:rFonts w:hint="eastAsia"/>
        </w:rPr>
        <w:t>that</w:t>
      </w:r>
      <w:r>
        <w:t xml:space="preserve"> </w:t>
      </w:r>
      <w:r>
        <w:rPr>
          <w:rFonts w:hint="eastAsia"/>
        </w:rPr>
        <w:t>t</w:t>
      </w:r>
      <w:r>
        <w:t xml:space="preserve">he number of POs </w:t>
      </w:r>
      <w:r w:rsidR="009D0429">
        <w:t xml:space="preserve">per PF </w:t>
      </w:r>
      <w:r>
        <w:t xml:space="preserve">includes at least 8, and FFS </w:t>
      </w:r>
      <w:r w:rsidR="00A014BE">
        <w:rPr>
          <w:rFonts w:hint="eastAsia"/>
        </w:rPr>
        <w:t>16</w:t>
      </w:r>
      <w:r>
        <w:t xml:space="preserve">. For legacy case, the </w:t>
      </w:r>
      <w:r w:rsidR="000334CD">
        <w:t xml:space="preserve">maximum </w:t>
      </w:r>
      <w:r>
        <w:t xml:space="preserve">total number of POs (N*Ns in one T) that can be supported </w:t>
      </w:r>
      <w:r w:rsidR="002C51F0">
        <w:t xml:space="preserve">is </w:t>
      </w:r>
      <w:r w:rsidR="000334CD">
        <w:t>128</w:t>
      </w:r>
      <w:r>
        <w:t xml:space="preserve"> when T = 32 rf</w:t>
      </w:r>
      <w:r w:rsidR="000334CD">
        <w:t xml:space="preserve">, </w:t>
      </w:r>
      <w:r>
        <w:t>N = T and Ns</w:t>
      </w:r>
      <w:r>
        <w:rPr>
          <w:rFonts w:hint="eastAsia"/>
        </w:rPr>
        <w:t xml:space="preserve"> </w:t>
      </w:r>
      <w:r>
        <w:t xml:space="preserve">= </w:t>
      </w:r>
      <w:r w:rsidR="000334CD">
        <w:t>4</w:t>
      </w:r>
      <w:r>
        <w:t xml:space="preserve">. </w:t>
      </w:r>
      <w:r w:rsidR="000334CD">
        <w:t xml:space="preserve">For NES scenario, when N = T/32, if we only support the Ns = 8, the paging </w:t>
      </w:r>
      <w:r w:rsidR="000334CD">
        <w:rPr>
          <w:rFonts w:hint="eastAsia"/>
        </w:rPr>
        <w:t>capacity</w:t>
      </w:r>
      <w:r w:rsidR="000334CD">
        <w:t xml:space="preserve"> reduces 16 times comparing with the legacy case. </w:t>
      </w:r>
      <w:r>
        <w:t xml:space="preserve">Thus, </w:t>
      </w:r>
      <w:r w:rsidR="00F604B7">
        <w:t xml:space="preserve">taking paging capacity into account, </w:t>
      </w:r>
      <w:r>
        <w:t xml:space="preserve">we </w:t>
      </w:r>
      <w:r w:rsidR="000334CD">
        <w:t xml:space="preserve">think </w:t>
      </w:r>
      <w:r>
        <w:t>the Ns values can be extended to 16.</w:t>
      </w:r>
    </w:p>
    <w:p w14:paraId="3A5B15AC" w14:textId="5C2B08D6" w:rsidR="00A014BE" w:rsidRPr="00A014BE" w:rsidRDefault="00C3547C" w:rsidP="00A014BE">
      <w:pPr>
        <w:spacing w:before="120" w:after="120"/>
        <w:rPr>
          <w:b/>
        </w:rPr>
      </w:pPr>
      <w:r>
        <w:rPr>
          <w:b/>
        </w:rPr>
        <w:t>P</w:t>
      </w:r>
      <w:r>
        <w:rPr>
          <w:rFonts w:hint="eastAsia"/>
          <w:b/>
        </w:rPr>
        <w:t>roposal</w:t>
      </w:r>
      <w:r>
        <w:rPr>
          <w:b/>
        </w:rPr>
        <w:t xml:space="preserve"> </w:t>
      </w:r>
      <w:r w:rsidR="00E02854">
        <w:rPr>
          <w:rFonts w:hint="eastAsia"/>
          <w:b/>
        </w:rPr>
        <w:t>3</w:t>
      </w:r>
      <w:r>
        <w:rPr>
          <w:rFonts w:hint="eastAsia"/>
          <w:b/>
        </w:rPr>
        <w:t>:</w:t>
      </w:r>
      <w:r>
        <w:rPr>
          <w:b/>
        </w:rPr>
        <w:t xml:space="preserve"> Support new Ns value = 16 for option b.</w:t>
      </w:r>
    </w:p>
    <w:p w14:paraId="11984E3B" w14:textId="3048179F" w:rsidR="00A014BE" w:rsidRDefault="00A014BE" w:rsidP="00A014BE">
      <w:pPr>
        <w:spacing w:before="120" w:after="180"/>
      </w:pPr>
      <w:r>
        <w:t xml:space="preserve">In the table below, we analyze the signaling overhead of option b when SCS is 30kHz, </w:t>
      </w:r>
      <w:r w:rsidR="0080041F">
        <w:rPr>
          <w:rFonts w:hint="eastAsia"/>
        </w:rPr>
        <w:t>Ns</w:t>
      </w:r>
      <w:r w:rsidR="0080041F">
        <w:t xml:space="preserve"> </w:t>
      </w:r>
      <w:r w:rsidR="0080041F">
        <w:rPr>
          <w:rFonts w:hint="eastAsia"/>
        </w:rPr>
        <w:t>=</w:t>
      </w:r>
      <w:r w:rsidR="0080041F">
        <w:t xml:space="preserve"> </w:t>
      </w:r>
      <w:r w:rsidR="0080041F">
        <w:rPr>
          <w:rFonts w:hint="eastAsia"/>
        </w:rPr>
        <w:t>{8</w:t>
      </w:r>
      <w:r w:rsidR="0080041F">
        <w:t>, 16</w:t>
      </w:r>
      <w:r w:rsidR="0080041F">
        <w:rPr>
          <w:rFonts w:hint="eastAsia"/>
        </w:rPr>
        <w:t>}</w:t>
      </w:r>
      <w:r w:rsidR="0080041F">
        <w:t xml:space="preserve">, </w:t>
      </w:r>
      <w:r>
        <w:t>{T=32 rf, N=1/32T} and {T=64 rf, N=1/64T} for instance.</w:t>
      </w:r>
    </w:p>
    <w:tbl>
      <w:tblPr>
        <w:tblStyle w:val="af2"/>
        <w:tblW w:w="0" w:type="auto"/>
        <w:tblLook w:val="04A0" w:firstRow="1" w:lastRow="0" w:firstColumn="1" w:lastColumn="0" w:noHBand="0" w:noVBand="1"/>
      </w:tblPr>
      <w:tblGrid>
        <w:gridCol w:w="2339"/>
        <w:gridCol w:w="1345"/>
        <w:gridCol w:w="1344"/>
        <w:gridCol w:w="1343"/>
        <w:gridCol w:w="1344"/>
        <w:gridCol w:w="1345"/>
      </w:tblGrid>
      <w:tr w:rsidR="00A014BE" w14:paraId="68EB6C8D" w14:textId="77777777" w:rsidTr="0080041F">
        <w:tc>
          <w:tcPr>
            <w:tcW w:w="2339" w:type="dxa"/>
          </w:tcPr>
          <w:p w14:paraId="4659D5C8" w14:textId="77777777" w:rsidR="00A014BE" w:rsidRDefault="00A014BE">
            <w:pPr>
              <w:rPr>
                <w:kern w:val="0"/>
                <w:szCs w:val="20"/>
              </w:rPr>
            </w:pPr>
            <w:r>
              <w:rPr>
                <w:rFonts w:hint="eastAsia"/>
                <w:kern w:val="0"/>
                <w:szCs w:val="20"/>
              </w:rPr>
              <w:t>S</w:t>
            </w:r>
            <w:r>
              <w:rPr>
                <w:kern w:val="0"/>
                <w:szCs w:val="20"/>
              </w:rPr>
              <w:t>CS=</w:t>
            </w:r>
            <w:r>
              <w:rPr>
                <w:rFonts w:hint="eastAsia"/>
                <w:kern w:val="0"/>
                <w:szCs w:val="20"/>
              </w:rPr>
              <w:t>3</w:t>
            </w:r>
            <w:r>
              <w:rPr>
                <w:kern w:val="0"/>
                <w:szCs w:val="20"/>
              </w:rPr>
              <w:t>0kHz</w:t>
            </w:r>
          </w:p>
          <w:p w14:paraId="7F6B2DA6" w14:textId="77777777" w:rsidR="00A014BE" w:rsidRDefault="00A014BE">
            <w:pPr>
              <w:rPr>
                <w:kern w:val="0"/>
                <w:szCs w:val="20"/>
              </w:rPr>
            </w:pPr>
            <w:r>
              <w:rPr>
                <w:rFonts w:hint="eastAsia"/>
                <w:kern w:val="0"/>
                <w:szCs w:val="20"/>
                <w:highlight w:val="yellow"/>
              </w:rPr>
              <w:t>T</w:t>
            </w:r>
            <w:r>
              <w:rPr>
                <w:kern w:val="0"/>
                <w:szCs w:val="20"/>
                <w:highlight w:val="yellow"/>
              </w:rPr>
              <w:t>=320ms</w:t>
            </w:r>
          </w:p>
          <w:p w14:paraId="2BD93B1D" w14:textId="3ED1C4FB" w:rsidR="00A014BE" w:rsidRDefault="00A014BE" w:rsidP="001A015E">
            <w:r>
              <w:rPr>
                <w:rFonts w:hint="eastAsia"/>
                <w:kern w:val="0"/>
                <w:szCs w:val="20"/>
                <w:highlight w:val="yellow"/>
              </w:rPr>
              <w:t>N=</w:t>
            </w:r>
            <w:r w:rsidR="00E94927">
              <w:rPr>
                <w:kern w:val="0"/>
                <w:szCs w:val="20"/>
                <w:highlight w:val="yellow"/>
              </w:rPr>
              <w:t>1/32</w:t>
            </w:r>
            <w:r w:rsidR="00E94927">
              <w:rPr>
                <w:rFonts w:hint="eastAsia"/>
                <w:kern w:val="0"/>
                <w:szCs w:val="20"/>
                <w:highlight w:val="yellow"/>
              </w:rPr>
              <w:t>T</w:t>
            </w:r>
          </w:p>
        </w:tc>
        <w:tc>
          <w:tcPr>
            <w:tcW w:w="6721" w:type="dxa"/>
            <w:gridSpan w:val="5"/>
          </w:tcPr>
          <w:p w14:paraId="30C057C8" w14:textId="77777777" w:rsidR="00A014BE" w:rsidRDefault="00A014BE">
            <w:pPr>
              <w:rPr>
                <w:kern w:val="0"/>
                <w:szCs w:val="20"/>
              </w:rPr>
            </w:pPr>
            <w:proofErr w:type="spellStart"/>
            <w:r>
              <w:rPr>
                <w:kern w:val="0"/>
                <w:szCs w:val="20"/>
              </w:rPr>
              <w:t>firstPDCCH-MonitoringOccasionOfPO</w:t>
            </w:r>
            <w:proofErr w:type="spellEnd"/>
            <w:r>
              <w:rPr>
                <w:rFonts w:hint="eastAsia"/>
                <w:kern w:val="0"/>
                <w:szCs w:val="20"/>
              </w:rPr>
              <w:t>=32</w:t>
            </w:r>
            <w:r>
              <w:rPr>
                <w:kern w:val="0"/>
                <w:szCs w:val="20"/>
              </w:rPr>
              <w:t xml:space="preserve"> radio frames </w:t>
            </w:r>
            <w:r>
              <w:rPr>
                <w:rFonts w:hint="eastAsia"/>
                <w:kern w:val="0"/>
                <w:szCs w:val="20"/>
              </w:rPr>
              <w:t>=32</w:t>
            </w:r>
            <w:r>
              <w:rPr>
                <w:kern w:val="0"/>
                <w:szCs w:val="20"/>
              </w:rPr>
              <w:t>0 sub frames =64</w:t>
            </w:r>
            <w:r>
              <w:rPr>
                <w:rFonts w:hint="eastAsia"/>
                <w:kern w:val="0"/>
                <w:szCs w:val="20"/>
              </w:rPr>
              <w:t>0</w:t>
            </w:r>
            <w:r>
              <w:rPr>
                <w:kern w:val="0"/>
                <w:szCs w:val="20"/>
              </w:rPr>
              <w:t xml:space="preserve"> slots =8960 symbo</w:t>
            </w:r>
            <w:r>
              <w:rPr>
                <w:rFonts w:hint="eastAsia"/>
                <w:kern w:val="0"/>
                <w:szCs w:val="20"/>
              </w:rPr>
              <w:t>l</w:t>
            </w:r>
            <w:r>
              <w:rPr>
                <w:kern w:val="0"/>
                <w:szCs w:val="20"/>
              </w:rPr>
              <w:t>s</w:t>
            </w:r>
          </w:p>
          <w:p w14:paraId="3A8DB1D1" w14:textId="5DF4590A" w:rsidR="00A014BE" w:rsidRDefault="00A014BE" w:rsidP="001A015E">
            <w:r>
              <w:rPr>
                <w:kern w:val="0"/>
                <w:szCs w:val="20"/>
              </w:rPr>
              <w:t>The number of bits used for a PO offset</w:t>
            </w:r>
            <w:r>
              <w:rPr>
                <w:rFonts w:hint="eastAsia"/>
                <w:kern w:val="0"/>
                <w:szCs w:val="20"/>
              </w:rPr>
              <w:t>:</w:t>
            </w:r>
            <w:r>
              <w:rPr>
                <w:kern w:val="0"/>
                <w:szCs w:val="20"/>
              </w:rPr>
              <w:t xml:space="preserve"> </w:t>
            </w:r>
            <w:r>
              <w:rPr>
                <w:rFonts w:hint="eastAsia"/>
                <w:kern w:val="0"/>
                <w:szCs w:val="20"/>
              </w:rPr>
              <w:t>1</w:t>
            </w:r>
            <w:r>
              <w:rPr>
                <w:kern w:val="0"/>
                <w:szCs w:val="20"/>
              </w:rPr>
              <w:t>4 bits</w:t>
            </w:r>
          </w:p>
        </w:tc>
      </w:tr>
      <w:tr w:rsidR="00A014BE" w14:paraId="5C2C1041" w14:textId="77777777" w:rsidTr="0080041F">
        <w:tc>
          <w:tcPr>
            <w:tcW w:w="2339" w:type="dxa"/>
          </w:tcPr>
          <w:p w14:paraId="5C18CAC7" w14:textId="1840270C" w:rsidR="00A014BE" w:rsidRDefault="00A014BE" w:rsidP="001A015E">
            <w:r>
              <w:rPr>
                <w:kern w:val="0"/>
                <w:szCs w:val="20"/>
                <w:lang w:val="en-GB"/>
              </w:rPr>
              <w:t>The number of POs of one PF</w:t>
            </w:r>
          </w:p>
        </w:tc>
        <w:tc>
          <w:tcPr>
            <w:tcW w:w="1345" w:type="dxa"/>
          </w:tcPr>
          <w:p w14:paraId="3E2823F0" w14:textId="164D4B7F" w:rsidR="00A014BE" w:rsidRDefault="00A014BE" w:rsidP="001A015E">
            <w:r>
              <w:rPr>
                <w:kern w:val="0"/>
                <w:szCs w:val="20"/>
              </w:rPr>
              <w:t>Ns</w:t>
            </w:r>
            <w:r>
              <w:rPr>
                <w:rFonts w:hint="eastAsia"/>
                <w:kern w:val="0"/>
                <w:szCs w:val="20"/>
              </w:rPr>
              <w:t xml:space="preserve"> =1</w:t>
            </w:r>
          </w:p>
        </w:tc>
        <w:tc>
          <w:tcPr>
            <w:tcW w:w="1344" w:type="dxa"/>
          </w:tcPr>
          <w:p w14:paraId="24F77A64" w14:textId="2E55FCDD" w:rsidR="00A014BE" w:rsidRDefault="00A014BE" w:rsidP="001A015E">
            <w:r>
              <w:rPr>
                <w:kern w:val="0"/>
                <w:szCs w:val="20"/>
              </w:rPr>
              <w:t>Ns</w:t>
            </w:r>
            <w:r>
              <w:rPr>
                <w:rFonts w:hint="eastAsia"/>
                <w:kern w:val="0"/>
                <w:szCs w:val="20"/>
              </w:rPr>
              <w:t xml:space="preserve"> =</w:t>
            </w:r>
            <w:r>
              <w:rPr>
                <w:kern w:val="0"/>
                <w:szCs w:val="20"/>
              </w:rPr>
              <w:t>2</w:t>
            </w:r>
          </w:p>
        </w:tc>
        <w:tc>
          <w:tcPr>
            <w:tcW w:w="1343" w:type="dxa"/>
          </w:tcPr>
          <w:p w14:paraId="451F1DC1" w14:textId="33D266D4" w:rsidR="00A014BE" w:rsidRDefault="00A014BE" w:rsidP="001A015E">
            <w:r>
              <w:rPr>
                <w:kern w:val="0"/>
                <w:szCs w:val="20"/>
              </w:rPr>
              <w:t>Ns</w:t>
            </w:r>
            <w:r>
              <w:rPr>
                <w:rFonts w:hint="eastAsia"/>
                <w:kern w:val="0"/>
                <w:szCs w:val="20"/>
              </w:rPr>
              <w:t xml:space="preserve"> =</w:t>
            </w:r>
            <w:r>
              <w:rPr>
                <w:kern w:val="0"/>
                <w:szCs w:val="20"/>
              </w:rPr>
              <w:t xml:space="preserve"> 4</w:t>
            </w:r>
          </w:p>
        </w:tc>
        <w:tc>
          <w:tcPr>
            <w:tcW w:w="1344" w:type="dxa"/>
          </w:tcPr>
          <w:p w14:paraId="55C53D45" w14:textId="29BFA3DD" w:rsidR="00A014BE" w:rsidRDefault="00A014BE" w:rsidP="001A015E">
            <w:r>
              <w:rPr>
                <w:kern w:val="0"/>
                <w:szCs w:val="20"/>
                <w:highlight w:val="green"/>
              </w:rPr>
              <w:t>Ns</w:t>
            </w:r>
            <w:r>
              <w:rPr>
                <w:rFonts w:hint="eastAsia"/>
                <w:kern w:val="0"/>
                <w:szCs w:val="20"/>
                <w:highlight w:val="green"/>
              </w:rPr>
              <w:t xml:space="preserve"> =</w:t>
            </w:r>
            <w:r>
              <w:rPr>
                <w:kern w:val="0"/>
                <w:szCs w:val="20"/>
                <w:highlight w:val="green"/>
              </w:rPr>
              <w:t xml:space="preserve"> 8</w:t>
            </w:r>
          </w:p>
        </w:tc>
        <w:tc>
          <w:tcPr>
            <w:tcW w:w="1345" w:type="dxa"/>
          </w:tcPr>
          <w:p w14:paraId="0ACC56D6" w14:textId="37FE2EC0" w:rsidR="00A014BE" w:rsidRDefault="00A014BE" w:rsidP="001A015E">
            <w:r>
              <w:rPr>
                <w:kern w:val="0"/>
                <w:szCs w:val="20"/>
                <w:highlight w:val="green"/>
              </w:rPr>
              <w:t>Ns</w:t>
            </w:r>
            <w:r>
              <w:rPr>
                <w:rFonts w:hint="eastAsia"/>
                <w:kern w:val="0"/>
                <w:szCs w:val="20"/>
                <w:highlight w:val="green"/>
              </w:rPr>
              <w:t xml:space="preserve"> =</w:t>
            </w:r>
            <w:r>
              <w:rPr>
                <w:kern w:val="0"/>
                <w:szCs w:val="20"/>
                <w:highlight w:val="green"/>
              </w:rPr>
              <w:t>16</w:t>
            </w:r>
          </w:p>
        </w:tc>
      </w:tr>
      <w:tr w:rsidR="00A014BE" w14:paraId="7A31F7E9" w14:textId="77777777" w:rsidTr="0080041F">
        <w:tc>
          <w:tcPr>
            <w:tcW w:w="2339" w:type="dxa"/>
          </w:tcPr>
          <w:p w14:paraId="3676D97F" w14:textId="07E8BBDB" w:rsidR="00A014BE" w:rsidRDefault="00A014BE" w:rsidP="001A015E">
            <w:pPr>
              <w:rPr>
                <w:kern w:val="0"/>
                <w:szCs w:val="20"/>
                <w:lang w:val="en-GB"/>
              </w:rPr>
            </w:pPr>
            <w:r>
              <w:rPr>
                <w:kern w:val="0"/>
                <w:szCs w:val="20"/>
                <w:lang w:val="en-GB"/>
              </w:rPr>
              <w:t xml:space="preserve">The </w:t>
            </w:r>
            <w:proofErr w:type="spellStart"/>
            <w:r>
              <w:rPr>
                <w:kern w:val="0"/>
                <w:szCs w:val="20"/>
                <w:lang w:val="en-GB"/>
              </w:rPr>
              <w:t>signaling</w:t>
            </w:r>
            <w:proofErr w:type="spellEnd"/>
            <w:r>
              <w:rPr>
                <w:kern w:val="0"/>
                <w:szCs w:val="20"/>
                <w:lang w:val="en-GB"/>
              </w:rPr>
              <w:t xml:space="preserve"> of </w:t>
            </w:r>
            <w:proofErr w:type="spellStart"/>
            <w:r>
              <w:rPr>
                <w:kern w:val="0"/>
                <w:szCs w:val="20"/>
              </w:rPr>
              <w:t>firstPDCCH-MonitoringOccasionOfPO</w:t>
            </w:r>
            <w:proofErr w:type="spellEnd"/>
          </w:p>
        </w:tc>
        <w:tc>
          <w:tcPr>
            <w:tcW w:w="1345" w:type="dxa"/>
          </w:tcPr>
          <w:p w14:paraId="0882C105" w14:textId="067B7756" w:rsidR="00A014BE" w:rsidRDefault="00A014BE" w:rsidP="001A015E">
            <w:pPr>
              <w:rPr>
                <w:kern w:val="0"/>
                <w:szCs w:val="20"/>
              </w:rPr>
            </w:pPr>
            <w:r>
              <w:rPr>
                <w:rFonts w:hint="eastAsia"/>
                <w:kern w:val="0"/>
                <w:szCs w:val="20"/>
              </w:rPr>
              <w:t>1</w:t>
            </w:r>
            <w:r>
              <w:rPr>
                <w:kern w:val="0"/>
                <w:szCs w:val="20"/>
              </w:rPr>
              <w:t>4 bits</w:t>
            </w:r>
          </w:p>
        </w:tc>
        <w:tc>
          <w:tcPr>
            <w:tcW w:w="1344" w:type="dxa"/>
          </w:tcPr>
          <w:p w14:paraId="1B33952A" w14:textId="499DC940" w:rsidR="00A014BE" w:rsidRDefault="00A014BE" w:rsidP="001A015E">
            <w:pPr>
              <w:rPr>
                <w:kern w:val="0"/>
                <w:szCs w:val="20"/>
              </w:rPr>
            </w:pPr>
            <w:r>
              <w:rPr>
                <w:rFonts w:hint="eastAsia"/>
                <w:kern w:val="0"/>
                <w:szCs w:val="20"/>
              </w:rPr>
              <w:t>2</w:t>
            </w:r>
            <w:r>
              <w:rPr>
                <w:kern w:val="0"/>
                <w:szCs w:val="20"/>
              </w:rPr>
              <w:t xml:space="preserve">8 bits </w:t>
            </w:r>
          </w:p>
        </w:tc>
        <w:tc>
          <w:tcPr>
            <w:tcW w:w="1343" w:type="dxa"/>
          </w:tcPr>
          <w:p w14:paraId="24EE3684" w14:textId="453E8021" w:rsidR="00A014BE" w:rsidRDefault="00A014BE" w:rsidP="001A015E">
            <w:pPr>
              <w:rPr>
                <w:kern w:val="0"/>
                <w:szCs w:val="20"/>
              </w:rPr>
            </w:pPr>
            <w:r>
              <w:rPr>
                <w:rFonts w:hint="eastAsia"/>
                <w:kern w:val="0"/>
                <w:szCs w:val="20"/>
              </w:rPr>
              <w:t>5</w:t>
            </w:r>
            <w:r>
              <w:rPr>
                <w:kern w:val="0"/>
                <w:szCs w:val="20"/>
              </w:rPr>
              <w:t>6 bits</w:t>
            </w:r>
          </w:p>
        </w:tc>
        <w:tc>
          <w:tcPr>
            <w:tcW w:w="1344" w:type="dxa"/>
          </w:tcPr>
          <w:p w14:paraId="61AE19A7" w14:textId="09C650B4" w:rsidR="00A014BE" w:rsidRDefault="00A014BE" w:rsidP="001A015E">
            <w:pPr>
              <w:rPr>
                <w:kern w:val="0"/>
                <w:szCs w:val="20"/>
                <w:highlight w:val="green"/>
              </w:rPr>
            </w:pPr>
            <w:r>
              <w:rPr>
                <w:rFonts w:hint="eastAsia"/>
                <w:kern w:val="0"/>
                <w:szCs w:val="20"/>
                <w:highlight w:val="yellow"/>
              </w:rPr>
              <w:t>1</w:t>
            </w:r>
            <w:r>
              <w:rPr>
                <w:kern w:val="0"/>
                <w:szCs w:val="20"/>
                <w:highlight w:val="yellow"/>
              </w:rPr>
              <w:t>12 bits</w:t>
            </w:r>
          </w:p>
        </w:tc>
        <w:tc>
          <w:tcPr>
            <w:tcW w:w="1345" w:type="dxa"/>
          </w:tcPr>
          <w:p w14:paraId="6F1B023E" w14:textId="1812AD49" w:rsidR="00A014BE" w:rsidRDefault="00A014BE" w:rsidP="001A015E">
            <w:pPr>
              <w:rPr>
                <w:kern w:val="0"/>
                <w:szCs w:val="20"/>
                <w:highlight w:val="green"/>
              </w:rPr>
            </w:pPr>
            <w:r>
              <w:rPr>
                <w:rFonts w:hint="eastAsia"/>
                <w:kern w:val="0"/>
                <w:szCs w:val="20"/>
                <w:highlight w:val="yellow"/>
              </w:rPr>
              <w:t>2</w:t>
            </w:r>
            <w:r>
              <w:rPr>
                <w:kern w:val="0"/>
                <w:szCs w:val="20"/>
                <w:highlight w:val="yellow"/>
              </w:rPr>
              <w:t>24 bits</w:t>
            </w:r>
          </w:p>
        </w:tc>
      </w:tr>
      <w:tr w:rsidR="0080041F" w14:paraId="59A44A4A" w14:textId="77777777" w:rsidTr="0080041F">
        <w:tc>
          <w:tcPr>
            <w:tcW w:w="2339" w:type="dxa"/>
          </w:tcPr>
          <w:p w14:paraId="67FB5ABB" w14:textId="77777777" w:rsidR="0080041F" w:rsidRDefault="0080041F">
            <w:pPr>
              <w:rPr>
                <w:kern w:val="0"/>
                <w:szCs w:val="20"/>
              </w:rPr>
            </w:pPr>
            <w:r>
              <w:rPr>
                <w:rFonts w:hint="eastAsia"/>
                <w:kern w:val="0"/>
                <w:szCs w:val="20"/>
              </w:rPr>
              <w:t>S</w:t>
            </w:r>
            <w:r>
              <w:rPr>
                <w:kern w:val="0"/>
                <w:szCs w:val="20"/>
              </w:rPr>
              <w:t>CS=</w:t>
            </w:r>
            <w:r>
              <w:rPr>
                <w:rFonts w:hint="eastAsia"/>
                <w:kern w:val="0"/>
                <w:szCs w:val="20"/>
              </w:rPr>
              <w:t>3</w:t>
            </w:r>
            <w:r>
              <w:rPr>
                <w:kern w:val="0"/>
                <w:szCs w:val="20"/>
              </w:rPr>
              <w:t>0kHz</w:t>
            </w:r>
          </w:p>
          <w:p w14:paraId="30D4A99A" w14:textId="77777777" w:rsidR="0080041F" w:rsidRDefault="0080041F">
            <w:pPr>
              <w:rPr>
                <w:kern w:val="0"/>
                <w:szCs w:val="20"/>
                <w:highlight w:val="yellow"/>
              </w:rPr>
            </w:pPr>
            <w:r>
              <w:rPr>
                <w:rFonts w:hint="eastAsia"/>
                <w:kern w:val="0"/>
                <w:szCs w:val="20"/>
                <w:highlight w:val="yellow"/>
              </w:rPr>
              <w:t>T</w:t>
            </w:r>
            <w:r>
              <w:rPr>
                <w:kern w:val="0"/>
                <w:szCs w:val="20"/>
                <w:highlight w:val="yellow"/>
              </w:rPr>
              <w:t>=640ms</w:t>
            </w:r>
          </w:p>
          <w:p w14:paraId="69272745" w14:textId="0788B830" w:rsidR="0080041F" w:rsidRDefault="0080041F" w:rsidP="001A015E">
            <w:pPr>
              <w:rPr>
                <w:kern w:val="0"/>
                <w:szCs w:val="20"/>
                <w:lang w:val="en-GB"/>
              </w:rPr>
            </w:pPr>
            <w:r>
              <w:rPr>
                <w:rFonts w:hint="eastAsia"/>
                <w:kern w:val="0"/>
                <w:szCs w:val="20"/>
                <w:highlight w:val="yellow"/>
              </w:rPr>
              <w:t>N=</w:t>
            </w:r>
            <w:r w:rsidR="00E94927">
              <w:rPr>
                <w:kern w:val="0"/>
                <w:szCs w:val="20"/>
                <w:highlight w:val="yellow"/>
              </w:rPr>
              <w:t>1/64</w:t>
            </w:r>
            <w:r w:rsidR="00E94927">
              <w:rPr>
                <w:rFonts w:hint="eastAsia"/>
                <w:kern w:val="0"/>
                <w:szCs w:val="20"/>
                <w:highlight w:val="yellow"/>
              </w:rPr>
              <w:t>T</w:t>
            </w:r>
          </w:p>
        </w:tc>
        <w:tc>
          <w:tcPr>
            <w:tcW w:w="6721" w:type="dxa"/>
            <w:gridSpan w:val="5"/>
          </w:tcPr>
          <w:p w14:paraId="25BBBC6D" w14:textId="77777777" w:rsidR="0080041F" w:rsidRDefault="0080041F">
            <w:pPr>
              <w:rPr>
                <w:kern w:val="0"/>
                <w:szCs w:val="20"/>
              </w:rPr>
            </w:pPr>
            <w:proofErr w:type="spellStart"/>
            <w:r>
              <w:rPr>
                <w:kern w:val="0"/>
                <w:szCs w:val="20"/>
              </w:rPr>
              <w:t>firstPDCCH-MonitoringOccasionOfPO</w:t>
            </w:r>
            <w:proofErr w:type="spellEnd"/>
            <w:r>
              <w:rPr>
                <w:rFonts w:hint="eastAsia"/>
                <w:kern w:val="0"/>
                <w:szCs w:val="20"/>
              </w:rPr>
              <w:t>=</w:t>
            </w:r>
            <w:r>
              <w:rPr>
                <w:kern w:val="0"/>
                <w:szCs w:val="20"/>
              </w:rPr>
              <w:t xml:space="preserve">64 radio frames </w:t>
            </w:r>
            <w:r>
              <w:rPr>
                <w:rFonts w:hint="eastAsia"/>
                <w:kern w:val="0"/>
                <w:szCs w:val="20"/>
              </w:rPr>
              <w:t>=</w:t>
            </w:r>
            <w:r>
              <w:rPr>
                <w:kern w:val="0"/>
                <w:szCs w:val="20"/>
              </w:rPr>
              <w:t>640 sub frames =128</w:t>
            </w:r>
            <w:r>
              <w:rPr>
                <w:rFonts w:hint="eastAsia"/>
                <w:kern w:val="0"/>
                <w:szCs w:val="20"/>
              </w:rPr>
              <w:t>0</w:t>
            </w:r>
            <w:r>
              <w:rPr>
                <w:kern w:val="0"/>
                <w:szCs w:val="20"/>
              </w:rPr>
              <w:t xml:space="preserve"> slots =17920 symbo</w:t>
            </w:r>
            <w:r>
              <w:rPr>
                <w:rFonts w:hint="eastAsia"/>
                <w:kern w:val="0"/>
                <w:szCs w:val="20"/>
              </w:rPr>
              <w:t>l</w:t>
            </w:r>
            <w:r>
              <w:rPr>
                <w:kern w:val="0"/>
                <w:szCs w:val="20"/>
              </w:rPr>
              <w:t>s</w:t>
            </w:r>
          </w:p>
          <w:p w14:paraId="5751011B" w14:textId="2E38725F" w:rsidR="0080041F" w:rsidRDefault="0080041F" w:rsidP="001A015E">
            <w:pPr>
              <w:rPr>
                <w:kern w:val="0"/>
                <w:szCs w:val="20"/>
                <w:highlight w:val="yellow"/>
              </w:rPr>
            </w:pPr>
            <w:r>
              <w:rPr>
                <w:kern w:val="0"/>
                <w:szCs w:val="20"/>
              </w:rPr>
              <w:t>The number of bits used for a PO offset</w:t>
            </w:r>
            <w:r>
              <w:rPr>
                <w:rFonts w:hint="eastAsia"/>
                <w:kern w:val="0"/>
                <w:szCs w:val="20"/>
              </w:rPr>
              <w:t>:</w:t>
            </w:r>
            <w:r>
              <w:rPr>
                <w:kern w:val="0"/>
                <w:szCs w:val="20"/>
              </w:rPr>
              <w:t xml:space="preserve"> </w:t>
            </w:r>
            <w:r>
              <w:rPr>
                <w:rFonts w:hint="eastAsia"/>
                <w:kern w:val="0"/>
                <w:szCs w:val="20"/>
              </w:rPr>
              <w:t>1</w:t>
            </w:r>
            <w:r>
              <w:rPr>
                <w:kern w:val="0"/>
                <w:szCs w:val="20"/>
              </w:rPr>
              <w:t>5 bits</w:t>
            </w:r>
          </w:p>
        </w:tc>
      </w:tr>
      <w:tr w:rsidR="0080041F" w14:paraId="6CD7BB44" w14:textId="77777777" w:rsidTr="0080041F">
        <w:tc>
          <w:tcPr>
            <w:tcW w:w="2339" w:type="dxa"/>
          </w:tcPr>
          <w:p w14:paraId="1966A1F1" w14:textId="545392A2" w:rsidR="0080041F" w:rsidRDefault="0080041F" w:rsidP="001A015E">
            <w:pPr>
              <w:rPr>
                <w:kern w:val="0"/>
                <w:szCs w:val="20"/>
                <w:lang w:val="en-GB"/>
              </w:rPr>
            </w:pPr>
            <w:r>
              <w:rPr>
                <w:kern w:val="0"/>
                <w:szCs w:val="20"/>
                <w:lang w:val="en-GB"/>
              </w:rPr>
              <w:t>The number of POs of one PF</w:t>
            </w:r>
          </w:p>
        </w:tc>
        <w:tc>
          <w:tcPr>
            <w:tcW w:w="1345" w:type="dxa"/>
          </w:tcPr>
          <w:p w14:paraId="115F4F01" w14:textId="252D352F" w:rsidR="0080041F" w:rsidRDefault="0080041F" w:rsidP="001A015E">
            <w:pPr>
              <w:rPr>
                <w:kern w:val="0"/>
                <w:szCs w:val="20"/>
              </w:rPr>
            </w:pPr>
            <w:r>
              <w:rPr>
                <w:kern w:val="0"/>
                <w:szCs w:val="20"/>
              </w:rPr>
              <w:t>Ns=1</w:t>
            </w:r>
          </w:p>
        </w:tc>
        <w:tc>
          <w:tcPr>
            <w:tcW w:w="1344" w:type="dxa"/>
          </w:tcPr>
          <w:p w14:paraId="10669289" w14:textId="525E07DE" w:rsidR="0080041F" w:rsidRDefault="0080041F" w:rsidP="001A015E">
            <w:pPr>
              <w:rPr>
                <w:kern w:val="0"/>
                <w:szCs w:val="20"/>
              </w:rPr>
            </w:pPr>
            <w:r>
              <w:rPr>
                <w:kern w:val="0"/>
                <w:szCs w:val="20"/>
              </w:rPr>
              <w:t>Ns =2</w:t>
            </w:r>
          </w:p>
        </w:tc>
        <w:tc>
          <w:tcPr>
            <w:tcW w:w="1343" w:type="dxa"/>
          </w:tcPr>
          <w:p w14:paraId="4A105BF3" w14:textId="7C60A789" w:rsidR="0080041F" w:rsidRDefault="0080041F" w:rsidP="001A015E">
            <w:pPr>
              <w:rPr>
                <w:kern w:val="0"/>
                <w:szCs w:val="20"/>
              </w:rPr>
            </w:pPr>
            <w:r>
              <w:rPr>
                <w:kern w:val="0"/>
                <w:szCs w:val="20"/>
              </w:rPr>
              <w:t>Ns =4</w:t>
            </w:r>
          </w:p>
        </w:tc>
        <w:tc>
          <w:tcPr>
            <w:tcW w:w="1344" w:type="dxa"/>
          </w:tcPr>
          <w:p w14:paraId="70A44C5F" w14:textId="23083572" w:rsidR="0080041F" w:rsidRDefault="0080041F" w:rsidP="001A015E">
            <w:pPr>
              <w:rPr>
                <w:kern w:val="0"/>
                <w:szCs w:val="20"/>
                <w:highlight w:val="yellow"/>
              </w:rPr>
            </w:pPr>
            <w:r>
              <w:rPr>
                <w:kern w:val="0"/>
                <w:szCs w:val="20"/>
                <w:highlight w:val="green"/>
              </w:rPr>
              <w:t>Ns =8</w:t>
            </w:r>
          </w:p>
        </w:tc>
        <w:tc>
          <w:tcPr>
            <w:tcW w:w="1345" w:type="dxa"/>
          </w:tcPr>
          <w:p w14:paraId="6A12C335" w14:textId="0CF727DD" w:rsidR="0080041F" w:rsidRDefault="0080041F" w:rsidP="001A015E">
            <w:pPr>
              <w:rPr>
                <w:kern w:val="0"/>
                <w:szCs w:val="20"/>
                <w:highlight w:val="yellow"/>
              </w:rPr>
            </w:pPr>
            <w:r>
              <w:rPr>
                <w:kern w:val="0"/>
                <w:szCs w:val="20"/>
                <w:highlight w:val="green"/>
              </w:rPr>
              <w:t>Ns =16</w:t>
            </w:r>
          </w:p>
        </w:tc>
      </w:tr>
      <w:tr w:rsidR="0080041F" w14:paraId="5F90133A" w14:textId="77777777" w:rsidTr="0080041F">
        <w:tc>
          <w:tcPr>
            <w:tcW w:w="2339" w:type="dxa"/>
          </w:tcPr>
          <w:p w14:paraId="7E817473" w14:textId="6308EE68" w:rsidR="0080041F" w:rsidRDefault="0080041F" w:rsidP="001A015E">
            <w:pPr>
              <w:rPr>
                <w:kern w:val="0"/>
                <w:szCs w:val="20"/>
                <w:lang w:val="en-GB"/>
              </w:rPr>
            </w:pPr>
            <w:r>
              <w:rPr>
                <w:kern w:val="0"/>
                <w:szCs w:val="20"/>
                <w:lang w:val="en-GB"/>
              </w:rPr>
              <w:t xml:space="preserve">The </w:t>
            </w:r>
            <w:proofErr w:type="spellStart"/>
            <w:r>
              <w:rPr>
                <w:kern w:val="0"/>
                <w:szCs w:val="20"/>
                <w:lang w:val="en-GB"/>
              </w:rPr>
              <w:t>signaling</w:t>
            </w:r>
            <w:proofErr w:type="spellEnd"/>
            <w:r>
              <w:rPr>
                <w:kern w:val="0"/>
                <w:szCs w:val="20"/>
                <w:lang w:val="en-GB"/>
              </w:rPr>
              <w:t xml:space="preserve"> of </w:t>
            </w:r>
            <w:proofErr w:type="spellStart"/>
            <w:r>
              <w:rPr>
                <w:kern w:val="0"/>
                <w:szCs w:val="20"/>
              </w:rPr>
              <w:t>firstPDCCH-MonitoringOccasionOfPO</w:t>
            </w:r>
            <w:proofErr w:type="spellEnd"/>
          </w:p>
        </w:tc>
        <w:tc>
          <w:tcPr>
            <w:tcW w:w="1345" w:type="dxa"/>
          </w:tcPr>
          <w:p w14:paraId="475D59FC" w14:textId="68AEF6B4" w:rsidR="0080041F" w:rsidRDefault="0080041F" w:rsidP="001A015E">
            <w:pPr>
              <w:rPr>
                <w:kern w:val="0"/>
                <w:szCs w:val="20"/>
              </w:rPr>
            </w:pPr>
            <w:r>
              <w:rPr>
                <w:rFonts w:hint="eastAsia"/>
                <w:kern w:val="0"/>
                <w:szCs w:val="20"/>
              </w:rPr>
              <w:t>1</w:t>
            </w:r>
            <w:r>
              <w:rPr>
                <w:kern w:val="0"/>
                <w:szCs w:val="20"/>
              </w:rPr>
              <w:t>5 bits</w:t>
            </w:r>
          </w:p>
        </w:tc>
        <w:tc>
          <w:tcPr>
            <w:tcW w:w="1344" w:type="dxa"/>
          </w:tcPr>
          <w:p w14:paraId="6351FC46" w14:textId="1B3B38F3" w:rsidR="0080041F" w:rsidRDefault="0080041F" w:rsidP="001A015E">
            <w:pPr>
              <w:rPr>
                <w:kern w:val="0"/>
                <w:szCs w:val="20"/>
              </w:rPr>
            </w:pPr>
            <w:r>
              <w:rPr>
                <w:kern w:val="0"/>
                <w:szCs w:val="20"/>
              </w:rPr>
              <w:t xml:space="preserve">30 bits </w:t>
            </w:r>
          </w:p>
        </w:tc>
        <w:tc>
          <w:tcPr>
            <w:tcW w:w="1343" w:type="dxa"/>
          </w:tcPr>
          <w:p w14:paraId="5B480090" w14:textId="4A0488C9" w:rsidR="0080041F" w:rsidRDefault="0080041F" w:rsidP="001A015E">
            <w:pPr>
              <w:rPr>
                <w:kern w:val="0"/>
                <w:szCs w:val="20"/>
              </w:rPr>
            </w:pPr>
            <w:r>
              <w:rPr>
                <w:kern w:val="0"/>
                <w:szCs w:val="20"/>
              </w:rPr>
              <w:t>60 bits</w:t>
            </w:r>
          </w:p>
        </w:tc>
        <w:tc>
          <w:tcPr>
            <w:tcW w:w="1344" w:type="dxa"/>
          </w:tcPr>
          <w:p w14:paraId="744A8D2B" w14:textId="2B005DF0" w:rsidR="0080041F" w:rsidRDefault="0080041F" w:rsidP="001A015E">
            <w:pPr>
              <w:rPr>
                <w:kern w:val="0"/>
                <w:szCs w:val="20"/>
                <w:highlight w:val="green"/>
              </w:rPr>
            </w:pPr>
            <w:r>
              <w:rPr>
                <w:rFonts w:hint="eastAsia"/>
                <w:kern w:val="0"/>
                <w:szCs w:val="20"/>
                <w:highlight w:val="yellow"/>
              </w:rPr>
              <w:t>1</w:t>
            </w:r>
            <w:r>
              <w:rPr>
                <w:kern w:val="0"/>
                <w:szCs w:val="20"/>
                <w:highlight w:val="yellow"/>
              </w:rPr>
              <w:t>20 bits</w:t>
            </w:r>
          </w:p>
        </w:tc>
        <w:tc>
          <w:tcPr>
            <w:tcW w:w="1345" w:type="dxa"/>
          </w:tcPr>
          <w:p w14:paraId="6B16AA4C" w14:textId="48208EA3" w:rsidR="0080041F" w:rsidRDefault="0080041F" w:rsidP="001A015E">
            <w:pPr>
              <w:rPr>
                <w:kern w:val="0"/>
                <w:szCs w:val="20"/>
                <w:highlight w:val="green"/>
              </w:rPr>
            </w:pPr>
            <w:r>
              <w:rPr>
                <w:rFonts w:hint="eastAsia"/>
                <w:kern w:val="0"/>
                <w:szCs w:val="20"/>
                <w:highlight w:val="yellow"/>
              </w:rPr>
              <w:t>2</w:t>
            </w:r>
            <w:r>
              <w:rPr>
                <w:kern w:val="0"/>
                <w:szCs w:val="20"/>
                <w:highlight w:val="yellow"/>
              </w:rPr>
              <w:t>40 bits</w:t>
            </w:r>
          </w:p>
        </w:tc>
      </w:tr>
    </w:tbl>
    <w:p w14:paraId="1B142084" w14:textId="1874DEE3" w:rsidR="00A014BE" w:rsidRPr="000023D3" w:rsidRDefault="0080041F" w:rsidP="000023D3">
      <w:pPr>
        <w:widowControl/>
        <w:spacing w:before="120" w:after="180"/>
        <w:jc w:val="center"/>
        <w:rPr>
          <w:b/>
          <w:sz w:val="18"/>
        </w:rPr>
      </w:pPr>
      <w:r>
        <w:rPr>
          <w:b/>
          <w:sz w:val="18"/>
        </w:rPr>
        <w:t xml:space="preserve">Table </w:t>
      </w:r>
      <w:r w:rsidR="00725F93">
        <w:rPr>
          <w:b/>
          <w:sz w:val="18"/>
        </w:rPr>
        <w:t>1</w:t>
      </w:r>
      <w:r>
        <w:rPr>
          <w:b/>
          <w:sz w:val="18"/>
        </w:rPr>
        <w:t>: signaling overhead of option b.</w:t>
      </w:r>
    </w:p>
    <w:p w14:paraId="11FF2FB9" w14:textId="4C23C50E" w:rsidR="00347B39" w:rsidRDefault="00A014BE" w:rsidP="00A014BE">
      <w:pPr>
        <w:spacing w:before="120" w:after="180"/>
      </w:pPr>
      <w:r>
        <w:t xml:space="preserve">As the number of POs increases, the bits of </w:t>
      </w:r>
      <w:proofErr w:type="spellStart"/>
      <w:r>
        <w:rPr>
          <w:i/>
        </w:rPr>
        <w:t>firstPDCCH-MonitoringOccasionOfPO</w:t>
      </w:r>
      <w:proofErr w:type="spellEnd"/>
      <w:r>
        <w:t xml:space="preserve"> will be increased to 14*x or 15*x from the examples we listed, where x is the number of POs in one PF.</w:t>
      </w:r>
      <w:r>
        <w:rPr>
          <w:b/>
        </w:rPr>
        <w:t xml:space="preserve"> </w:t>
      </w:r>
      <w:r>
        <w:t xml:space="preserve">When the number of POs in one PF is greater than or equal to 8, the signaling overhead of </w:t>
      </w:r>
      <w:proofErr w:type="spellStart"/>
      <w:r>
        <w:rPr>
          <w:i/>
        </w:rPr>
        <w:t>firstPDCCH-MonitoringOccasionOfPO</w:t>
      </w:r>
      <w:proofErr w:type="spellEnd"/>
      <w:r>
        <w:t xml:space="preserve"> has exceeded </w:t>
      </w:r>
      <w:r>
        <w:lastRenderedPageBreak/>
        <w:t xml:space="preserve">hundreds of bits. However, the maximum SIB1 size is only 2976 bits. We think that the hundreds of signaling overhead caused by </w:t>
      </w:r>
      <w:proofErr w:type="spellStart"/>
      <w:r>
        <w:rPr>
          <w:i/>
        </w:rPr>
        <w:t>firstPDCCH-MonitoringOccasionOfPO</w:t>
      </w:r>
      <w:proofErr w:type="spellEnd"/>
      <w:r>
        <w:t xml:space="preserve"> is unacceptable</w:t>
      </w:r>
      <w:r w:rsidR="00080D08">
        <w:t xml:space="preserve"> and should be optimized</w:t>
      </w:r>
      <w:r>
        <w:t>.</w:t>
      </w:r>
    </w:p>
    <w:tbl>
      <w:tblPr>
        <w:tblStyle w:val="af2"/>
        <w:tblW w:w="0" w:type="auto"/>
        <w:tblLook w:val="04A0" w:firstRow="1" w:lastRow="0" w:firstColumn="1" w:lastColumn="0" w:noHBand="0" w:noVBand="1"/>
      </w:tblPr>
      <w:tblGrid>
        <w:gridCol w:w="9060"/>
      </w:tblGrid>
      <w:tr w:rsidR="00A014BE" w14:paraId="26700539" w14:textId="77777777" w:rsidTr="00B05D7A">
        <w:tc>
          <w:tcPr>
            <w:tcW w:w="9060" w:type="dxa"/>
          </w:tcPr>
          <w:p w14:paraId="4277D2B1" w14:textId="77777777" w:rsidR="00A014BE" w:rsidRDefault="00A014BE" w:rsidP="00B05D7A">
            <w:pPr>
              <w:rPr>
                <w:kern w:val="0"/>
                <w:szCs w:val="20"/>
              </w:rPr>
            </w:pPr>
            <w:r>
              <w:rPr>
                <w:kern w:val="0"/>
                <w:szCs w:val="20"/>
                <w:highlight w:val="green"/>
              </w:rPr>
              <w:t>TS 38.331</w:t>
            </w:r>
            <w:r>
              <w:rPr>
                <w:kern w:val="0"/>
                <w:szCs w:val="20"/>
              </w:rPr>
              <w:t xml:space="preserve"> </w:t>
            </w:r>
          </w:p>
          <w:p w14:paraId="09DAB575" w14:textId="77777777" w:rsidR="00A014BE" w:rsidRDefault="00A014BE" w:rsidP="00B05D7A">
            <w:pPr>
              <w:spacing w:before="120" w:after="180"/>
              <w:rPr>
                <w:kern w:val="0"/>
                <w:szCs w:val="20"/>
              </w:rPr>
            </w:pPr>
            <w:r>
              <w:rPr>
                <w:kern w:val="0"/>
                <w:szCs w:val="20"/>
              </w:rPr>
              <w:t>NOTE 2:</w:t>
            </w:r>
            <w:r>
              <w:rPr>
                <w:kern w:val="0"/>
                <w:szCs w:val="20"/>
              </w:rPr>
              <w:tab/>
              <w:t xml:space="preserve">The physical layer imposes a limit to the maximum size a SIB can take. </w:t>
            </w:r>
            <w:r>
              <w:rPr>
                <w:kern w:val="0"/>
                <w:szCs w:val="20"/>
                <w:highlight w:val="yellow"/>
              </w:rPr>
              <w:t xml:space="preserve">The maximum </w:t>
            </w:r>
            <w:r>
              <w:rPr>
                <w:i/>
                <w:kern w:val="0"/>
                <w:szCs w:val="20"/>
                <w:highlight w:val="yellow"/>
              </w:rPr>
              <w:t>SIB1</w:t>
            </w:r>
            <w:r>
              <w:rPr>
                <w:kern w:val="0"/>
                <w:szCs w:val="20"/>
                <w:highlight w:val="yellow"/>
              </w:rPr>
              <w:t xml:space="preserve"> or </w:t>
            </w:r>
            <w:r>
              <w:rPr>
                <w:i/>
                <w:kern w:val="0"/>
                <w:szCs w:val="20"/>
                <w:highlight w:val="yellow"/>
              </w:rPr>
              <w:t>SI message</w:t>
            </w:r>
            <w:r>
              <w:rPr>
                <w:kern w:val="0"/>
                <w:szCs w:val="20"/>
                <w:highlight w:val="yellow"/>
              </w:rPr>
              <w:t xml:space="preserve"> size is 2976 bits.</w:t>
            </w:r>
          </w:p>
        </w:tc>
      </w:tr>
    </w:tbl>
    <w:p w14:paraId="0F3D2A6D" w14:textId="0C3328E2" w:rsidR="00A014BE" w:rsidRPr="000023D3" w:rsidRDefault="00A014BE" w:rsidP="0021763C">
      <w:pPr>
        <w:spacing w:before="120" w:after="120"/>
        <w:rPr>
          <w:b/>
        </w:rPr>
      </w:pPr>
      <w:r>
        <w:rPr>
          <w:b/>
        </w:rPr>
        <w:t xml:space="preserve">Observation </w:t>
      </w:r>
      <w:r w:rsidR="00391441">
        <w:rPr>
          <w:b/>
        </w:rPr>
        <w:t>2</w:t>
      </w:r>
      <w:r>
        <w:rPr>
          <w:b/>
        </w:rPr>
        <w:t xml:space="preserve">: When the number of POs in one PF </w:t>
      </w:r>
      <w:r w:rsidR="00400E7D">
        <w:rPr>
          <w:b/>
        </w:rPr>
        <w:t>equals</w:t>
      </w:r>
      <w:r>
        <w:rPr>
          <w:b/>
        </w:rPr>
        <w:t xml:space="preserve"> 8</w:t>
      </w:r>
      <w:r w:rsidR="00400E7D">
        <w:rPr>
          <w:b/>
        </w:rPr>
        <w:t xml:space="preserve"> or 16</w:t>
      </w:r>
      <w:r>
        <w:rPr>
          <w:b/>
        </w:rPr>
        <w:t xml:space="preserve">, the signaling overhead of </w:t>
      </w:r>
      <w:proofErr w:type="spellStart"/>
      <w:r w:rsidRPr="0021763C">
        <w:rPr>
          <w:b/>
          <w:i/>
        </w:rPr>
        <w:t>firstPDCCH-MonitoringOccasionOfPO</w:t>
      </w:r>
      <w:proofErr w:type="spellEnd"/>
      <w:r>
        <w:rPr>
          <w:b/>
        </w:rPr>
        <w:t xml:space="preserve"> has exceeded hundreds of bits</w:t>
      </w:r>
    </w:p>
    <w:p w14:paraId="50480EC5" w14:textId="208E3919" w:rsidR="00362DC8" w:rsidRPr="00FC3EE7" w:rsidRDefault="00FC3EE7">
      <w:pPr>
        <w:widowControl/>
        <w:spacing w:before="120" w:after="180"/>
      </w:pPr>
      <w:r>
        <w:t>When one PF per</w:t>
      </w:r>
      <w:r>
        <w:rPr>
          <w:rFonts w:hint="eastAsia"/>
        </w:rPr>
        <w:t xml:space="preserve"> </w:t>
      </w:r>
      <w:r>
        <w:t xml:space="preserve">DRX cycle is configured, the maximum value range of </w:t>
      </w:r>
      <w:proofErr w:type="spellStart"/>
      <w:r>
        <w:rPr>
          <w:i/>
          <w:szCs w:val="20"/>
        </w:rPr>
        <w:t>firstPDCCH-MonitoringOccasionOfPO</w:t>
      </w:r>
      <w:proofErr w:type="spellEnd"/>
      <w:r>
        <w:rPr>
          <w:szCs w:val="20"/>
        </w:rPr>
        <w:t xml:space="preserve"> extends to the length of one DRX cycle because the value range of </w:t>
      </w:r>
      <w:proofErr w:type="spellStart"/>
      <w:r>
        <w:rPr>
          <w:i/>
          <w:szCs w:val="20"/>
        </w:rPr>
        <w:t>firstPDCCH-MonitoringOccasionOfPO</w:t>
      </w:r>
      <w:proofErr w:type="spellEnd"/>
      <w:r>
        <w:rPr>
          <w:szCs w:val="20"/>
        </w:rPr>
        <w:t xml:space="preserve"> depends on the length </w:t>
      </w:r>
      <w:r w:rsidR="00113C1E">
        <w:rPr>
          <w:szCs w:val="20"/>
        </w:rPr>
        <w:t xml:space="preserve">between </w:t>
      </w:r>
      <w:r>
        <w:rPr>
          <w:szCs w:val="20"/>
        </w:rPr>
        <w:t>two adjacent PFs. To achieve better NES gain, it is unnecessary to distribute the POs th</w:t>
      </w:r>
      <w:r w:rsidR="002C51F0">
        <w:rPr>
          <w:szCs w:val="20"/>
        </w:rPr>
        <w:t>r</w:t>
      </w:r>
      <w:r>
        <w:rPr>
          <w:szCs w:val="20"/>
        </w:rPr>
        <w:t xml:space="preserve">oughout the DRX cycle. </w:t>
      </w:r>
      <w:r w:rsidR="00113C1E">
        <w:rPr>
          <w:szCs w:val="20"/>
        </w:rPr>
        <w:t xml:space="preserve">Otherwise, the NW can simply configure more than one PF. </w:t>
      </w:r>
      <w:r>
        <w:rPr>
          <w:szCs w:val="20"/>
        </w:rPr>
        <w:t>Therefore</w:t>
      </w:r>
      <w:r w:rsidR="00C3547C" w:rsidDel="00FC3EE7">
        <w:rPr>
          <w:szCs w:val="20"/>
        </w:rPr>
        <w:t xml:space="preserve">, </w:t>
      </w:r>
      <w:r w:rsidR="00C3547C">
        <w:t xml:space="preserve">the easiest way </w:t>
      </w:r>
      <w:bookmarkEnd w:id="8"/>
      <w:bookmarkEnd w:id="9"/>
      <w:r w:rsidR="00C3547C">
        <w:t>is to r</w:t>
      </w:r>
      <w:r w:rsidR="00C3547C">
        <w:rPr>
          <w:szCs w:val="20"/>
        </w:rPr>
        <w:t xml:space="preserve">estrict the maximum value </w:t>
      </w:r>
      <w:r w:rsidR="00C3547C">
        <w:rPr>
          <w:rFonts w:hint="eastAsia"/>
          <w:szCs w:val="20"/>
        </w:rPr>
        <w:t>range</w:t>
      </w:r>
      <w:r w:rsidR="00C3547C">
        <w:rPr>
          <w:szCs w:val="20"/>
        </w:rPr>
        <w:t xml:space="preserve"> of </w:t>
      </w:r>
      <w:proofErr w:type="spellStart"/>
      <w:r w:rsidR="00C3547C">
        <w:rPr>
          <w:i/>
          <w:szCs w:val="20"/>
        </w:rPr>
        <w:t>firstPDCCH-MonitoringOccasionOfPO</w:t>
      </w:r>
      <w:proofErr w:type="spellEnd"/>
      <w:r w:rsidR="00C3547C">
        <w:rPr>
          <w:szCs w:val="20"/>
        </w:rPr>
        <w:t>. For different SCS and N, the new value range can be set to (0…x) for which x can be predefined, i.e.,</w:t>
      </w:r>
      <w:r w:rsidR="00347B39">
        <w:rPr>
          <w:szCs w:val="20"/>
        </w:rPr>
        <w:t xml:space="preserve"> </w:t>
      </w:r>
    </w:p>
    <w:p w14:paraId="776B6E82" w14:textId="77777777" w:rsidR="00362DC8" w:rsidRDefault="00C3547C">
      <w:pPr>
        <w:pStyle w:val="PL"/>
        <w:numPr>
          <w:ilvl w:val="0"/>
          <w:numId w:val="10"/>
        </w:numPr>
      </w:pPr>
      <w:r>
        <w:t>firstPDCCH-MonitoringOccasionOfPO-v1</w:t>
      </w:r>
      <w:r>
        <w:rPr>
          <w:rFonts w:asciiTheme="minorEastAsia" w:eastAsiaTheme="minorEastAsia" w:hAnsiTheme="minorEastAsia" w:hint="eastAsia"/>
        </w:rPr>
        <w:t>9</w:t>
      </w:r>
      <w:r>
        <w:rPr>
          <w:rFonts w:asciiTheme="minorEastAsia" w:eastAsiaTheme="minorEastAsia" w:hAnsiTheme="minorEastAsia"/>
        </w:rPr>
        <w:t>xy</w:t>
      </w:r>
      <w:r>
        <w:t xml:space="preserve">   </w:t>
      </w:r>
      <w:r>
        <w:rPr>
          <w:color w:val="993366"/>
        </w:rPr>
        <w:t>CHOICE</w:t>
      </w:r>
      <w:r>
        <w:t xml:space="preserve"> {</w:t>
      </w:r>
    </w:p>
    <w:p w14:paraId="6F7B7459" w14:textId="77777777" w:rsidR="00362DC8" w:rsidRDefault="00C3547C">
      <w:pPr>
        <w:pStyle w:val="PL"/>
        <w:numPr>
          <w:ilvl w:val="0"/>
          <w:numId w:val="10"/>
        </w:numPr>
      </w:pPr>
      <w:r>
        <w:t xml:space="preserve">   </w:t>
      </w:r>
      <w:r>
        <w:rPr>
          <w:color w:val="FF0000"/>
        </w:rPr>
        <w:t>SCS</w:t>
      </w:r>
      <w:r>
        <w:rPr>
          <w:rFonts w:asciiTheme="minorEastAsia" w:eastAsiaTheme="minorEastAsia" w:hAnsiTheme="minorEastAsia" w:hint="eastAsia"/>
          <w:color w:val="FF0000"/>
        </w:rPr>
        <w:t>15</w:t>
      </w:r>
      <w:r>
        <w:rPr>
          <w:color w:val="FF0000"/>
        </w:rPr>
        <w:t>KHZone</w:t>
      </w:r>
      <w:r>
        <w:rPr>
          <w:rFonts w:asciiTheme="minorEastAsia" w:eastAsiaTheme="minorEastAsia" w:hAnsiTheme="minorEastAsia" w:hint="eastAsia"/>
          <w:color w:val="FF0000"/>
        </w:rPr>
        <w:t>thirtysecond</w:t>
      </w:r>
      <w:r>
        <w:rPr>
          <w:color w:val="FF0000"/>
        </w:rPr>
        <w:t>T</w:t>
      </w:r>
      <w:r>
        <w:t xml:space="preserve">    </w:t>
      </w:r>
      <w:r>
        <w:rPr>
          <w:color w:val="993366"/>
        </w:rPr>
        <w:t>SEQUENCE</w:t>
      </w:r>
      <w:r>
        <w:t xml:space="preserve"> (</w:t>
      </w:r>
      <w:r>
        <w:rPr>
          <w:color w:val="993366"/>
        </w:rPr>
        <w:t>SIZE</w:t>
      </w:r>
      <w:r>
        <w:t xml:space="preserve"> (</w:t>
      </w:r>
      <w:proofErr w:type="gramStart"/>
      <w:r>
        <w:t>1..</w:t>
      </w:r>
      <w:proofErr w:type="gramEnd"/>
      <w:r>
        <w:t>maxPO-perPF))</w:t>
      </w:r>
      <w:r>
        <w:rPr>
          <w:color w:val="993366"/>
        </w:rPr>
        <w:t xml:space="preserve"> OF</w:t>
      </w:r>
      <w:r>
        <w:t xml:space="preserve"> </w:t>
      </w:r>
      <w:r>
        <w:rPr>
          <w:color w:val="993366"/>
        </w:rPr>
        <w:t>INTEGER</w:t>
      </w:r>
      <w:r>
        <w:t xml:space="preserve"> (0..</w:t>
      </w:r>
      <w:r>
        <w:rPr>
          <w:rFonts w:asciiTheme="minorEastAsia" w:eastAsiaTheme="minorEastAsia" w:hAnsiTheme="minorEastAsia" w:hint="eastAsia"/>
          <w:color w:val="FF0000"/>
        </w:rPr>
        <w:t>X1</w:t>
      </w:r>
      <w:r>
        <w:t>),</w:t>
      </w:r>
    </w:p>
    <w:p w14:paraId="6E2B75BD" w14:textId="77777777" w:rsidR="00362DC8" w:rsidRDefault="00C3547C">
      <w:pPr>
        <w:pStyle w:val="PL"/>
        <w:numPr>
          <w:ilvl w:val="0"/>
          <w:numId w:val="10"/>
        </w:numPr>
      </w:pPr>
      <w:r>
        <w:t xml:space="preserve">   </w:t>
      </w:r>
      <w:r>
        <w:rPr>
          <w:color w:val="FF0000"/>
        </w:rPr>
        <w:t>SCS</w:t>
      </w:r>
      <w:r>
        <w:rPr>
          <w:rFonts w:asciiTheme="minorEastAsia" w:eastAsiaTheme="minorEastAsia" w:hAnsiTheme="minorEastAsia" w:hint="eastAsia"/>
          <w:color w:val="FF0000"/>
        </w:rPr>
        <w:t>30</w:t>
      </w:r>
      <w:r>
        <w:rPr>
          <w:color w:val="FF0000"/>
        </w:rPr>
        <w:t>KHZone</w:t>
      </w:r>
      <w:r>
        <w:rPr>
          <w:rFonts w:asciiTheme="minorEastAsia" w:eastAsiaTheme="minorEastAsia" w:hAnsiTheme="minorEastAsia" w:hint="eastAsia"/>
          <w:color w:val="FF0000"/>
        </w:rPr>
        <w:t>thirtysecond</w:t>
      </w:r>
      <w:r>
        <w:rPr>
          <w:color w:val="FF0000"/>
        </w:rPr>
        <w:t>T</w:t>
      </w:r>
      <w:r>
        <w:t xml:space="preserve">                   </w:t>
      </w:r>
      <w:r>
        <w:rPr>
          <w:color w:val="993366"/>
        </w:rPr>
        <w:t>SEQUENCE</w:t>
      </w:r>
      <w:r>
        <w:t xml:space="preserve"> (</w:t>
      </w:r>
      <w:r>
        <w:rPr>
          <w:color w:val="993366"/>
        </w:rPr>
        <w:t>SIZE</w:t>
      </w:r>
      <w:r>
        <w:t xml:space="preserve"> (</w:t>
      </w:r>
      <w:proofErr w:type="gramStart"/>
      <w:r>
        <w:t>1..</w:t>
      </w:r>
      <w:proofErr w:type="gramEnd"/>
      <w:r>
        <w:t>maxPO-perPF))</w:t>
      </w:r>
      <w:r>
        <w:rPr>
          <w:color w:val="993366"/>
        </w:rPr>
        <w:t xml:space="preserve"> OF</w:t>
      </w:r>
      <w:r>
        <w:t xml:space="preserve"> </w:t>
      </w:r>
      <w:r>
        <w:rPr>
          <w:color w:val="993366"/>
        </w:rPr>
        <w:t>INTEGER</w:t>
      </w:r>
      <w:r>
        <w:t xml:space="preserve"> (0..</w:t>
      </w:r>
      <w:r>
        <w:rPr>
          <w:rFonts w:asciiTheme="minorEastAsia" w:eastAsiaTheme="minorEastAsia" w:hAnsiTheme="minorEastAsia" w:hint="eastAsia"/>
          <w:color w:val="FF0000"/>
        </w:rPr>
        <w:t>X2</w:t>
      </w:r>
      <w:r>
        <w:t>),</w:t>
      </w:r>
    </w:p>
    <w:p w14:paraId="1450B3CC" w14:textId="77777777" w:rsidR="00362DC8" w:rsidRDefault="00C3547C">
      <w:pPr>
        <w:pStyle w:val="PL"/>
        <w:numPr>
          <w:ilvl w:val="0"/>
          <w:numId w:val="10"/>
        </w:numPr>
      </w:pPr>
      <w:r>
        <w:t xml:space="preserve">   </w:t>
      </w:r>
      <w:r>
        <w:rPr>
          <w:color w:val="FF0000"/>
        </w:rPr>
        <w:t>SCS</w:t>
      </w:r>
      <w:r>
        <w:rPr>
          <w:rFonts w:asciiTheme="minorEastAsia" w:eastAsiaTheme="minorEastAsia" w:hAnsiTheme="minorEastAsia" w:hint="eastAsia"/>
          <w:color w:val="FF0000"/>
        </w:rPr>
        <w:t>60</w:t>
      </w:r>
      <w:r>
        <w:rPr>
          <w:color w:val="FF0000"/>
        </w:rPr>
        <w:t>KHZone</w:t>
      </w:r>
      <w:r>
        <w:rPr>
          <w:rFonts w:asciiTheme="minorEastAsia" w:eastAsiaTheme="minorEastAsia" w:hAnsiTheme="minorEastAsia" w:hint="eastAsia"/>
          <w:color w:val="FF0000"/>
        </w:rPr>
        <w:t>thirtysecond</w:t>
      </w:r>
      <w:r>
        <w:rPr>
          <w:color w:val="FF0000"/>
        </w:rPr>
        <w:t>T</w:t>
      </w:r>
      <w:r>
        <w:t xml:space="preserve">                                    </w:t>
      </w:r>
      <w:r>
        <w:rPr>
          <w:color w:val="993366"/>
        </w:rPr>
        <w:t>SEQUENCE</w:t>
      </w:r>
      <w:r>
        <w:t xml:space="preserve"> (</w:t>
      </w:r>
      <w:r>
        <w:rPr>
          <w:color w:val="993366"/>
        </w:rPr>
        <w:t>SIZE</w:t>
      </w:r>
      <w:r>
        <w:t xml:space="preserve"> (</w:t>
      </w:r>
      <w:proofErr w:type="gramStart"/>
      <w:r>
        <w:t>1..</w:t>
      </w:r>
      <w:proofErr w:type="gramEnd"/>
      <w:r>
        <w:t>maxPO-perPF))</w:t>
      </w:r>
      <w:r>
        <w:rPr>
          <w:color w:val="993366"/>
        </w:rPr>
        <w:t xml:space="preserve"> OF</w:t>
      </w:r>
      <w:r>
        <w:t xml:space="preserve"> </w:t>
      </w:r>
      <w:r>
        <w:rPr>
          <w:color w:val="993366"/>
        </w:rPr>
        <w:t>INTEGER</w:t>
      </w:r>
      <w:r>
        <w:t xml:space="preserve"> (0..</w:t>
      </w:r>
      <w:r>
        <w:rPr>
          <w:rFonts w:asciiTheme="minorEastAsia" w:eastAsiaTheme="minorEastAsia" w:hAnsiTheme="minorEastAsia" w:hint="eastAsia"/>
        </w:rPr>
        <w:t xml:space="preserve"> </w:t>
      </w:r>
      <w:r>
        <w:rPr>
          <w:rFonts w:asciiTheme="minorEastAsia" w:eastAsiaTheme="minorEastAsia" w:hAnsiTheme="minorEastAsia" w:hint="eastAsia"/>
          <w:color w:val="FF0000"/>
        </w:rPr>
        <w:t>X3</w:t>
      </w:r>
      <w:r>
        <w:t>)</w:t>
      </w:r>
    </w:p>
    <w:p w14:paraId="770E4E61" w14:textId="77777777" w:rsidR="00362DC8" w:rsidRDefault="00C3547C">
      <w:pPr>
        <w:pStyle w:val="PL"/>
        <w:numPr>
          <w:ilvl w:val="0"/>
          <w:numId w:val="10"/>
        </w:numPr>
      </w:pPr>
      <w:r>
        <w:rPr>
          <w:color w:val="FF0000"/>
        </w:rPr>
        <w:t>SCS</w:t>
      </w:r>
      <w:r>
        <w:rPr>
          <w:rFonts w:asciiTheme="minorEastAsia" w:eastAsiaTheme="minorEastAsia" w:hAnsiTheme="minorEastAsia" w:hint="eastAsia"/>
          <w:color w:val="FF0000"/>
        </w:rPr>
        <w:t>120</w:t>
      </w:r>
      <w:r>
        <w:rPr>
          <w:color w:val="FF0000"/>
        </w:rPr>
        <w:t>KHZone</w:t>
      </w:r>
      <w:r>
        <w:rPr>
          <w:rFonts w:asciiTheme="minorEastAsia" w:eastAsiaTheme="minorEastAsia" w:hAnsiTheme="minorEastAsia" w:hint="eastAsia"/>
          <w:color w:val="FF0000"/>
        </w:rPr>
        <w:t>thirtysecond</w:t>
      </w:r>
      <w:r>
        <w:rPr>
          <w:color w:val="FF0000"/>
        </w:rPr>
        <w:t>T</w:t>
      </w:r>
      <w:r>
        <w:t xml:space="preserve">        </w:t>
      </w:r>
      <w:r>
        <w:rPr>
          <w:color w:val="993366"/>
        </w:rPr>
        <w:t>SEQUENCE</w:t>
      </w:r>
      <w:r>
        <w:t xml:space="preserve"> (</w:t>
      </w:r>
      <w:r>
        <w:rPr>
          <w:color w:val="993366"/>
        </w:rPr>
        <w:t>SIZE</w:t>
      </w:r>
      <w:r>
        <w:t xml:space="preserve"> (</w:t>
      </w:r>
      <w:proofErr w:type="gramStart"/>
      <w:r>
        <w:t>1..</w:t>
      </w:r>
      <w:proofErr w:type="gramEnd"/>
      <w:r>
        <w:t>maxPO-perPF))</w:t>
      </w:r>
      <w:r>
        <w:rPr>
          <w:color w:val="993366"/>
        </w:rPr>
        <w:t xml:space="preserve"> OF</w:t>
      </w:r>
      <w:r>
        <w:t xml:space="preserve"> </w:t>
      </w:r>
      <w:r>
        <w:rPr>
          <w:color w:val="993366"/>
        </w:rPr>
        <w:t>INTEGER</w:t>
      </w:r>
      <w:r>
        <w:t xml:space="preserve"> (0..</w:t>
      </w:r>
      <w:r>
        <w:rPr>
          <w:rFonts w:asciiTheme="minorEastAsia" w:eastAsiaTheme="minorEastAsia" w:hAnsiTheme="minorEastAsia" w:hint="eastAsia"/>
        </w:rPr>
        <w:t xml:space="preserve"> </w:t>
      </w:r>
      <w:r>
        <w:rPr>
          <w:rFonts w:asciiTheme="minorEastAsia" w:eastAsiaTheme="minorEastAsia" w:hAnsiTheme="minorEastAsia" w:hint="eastAsia"/>
          <w:color w:val="FF0000"/>
        </w:rPr>
        <w:t>X4</w:t>
      </w:r>
      <w:r>
        <w:t>),</w:t>
      </w:r>
    </w:p>
    <w:p w14:paraId="7AE1E50F" w14:textId="77777777" w:rsidR="00362DC8" w:rsidRDefault="00C3547C">
      <w:pPr>
        <w:pStyle w:val="PL"/>
        <w:numPr>
          <w:ilvl w:val="0"/>
          <w:numId w:val="10"/>
        </w:numPr>
        <w:rPr>
          <w:rFonts w:eastAsiaTheme="minorEastAsia"/>
        </w:rPr>
      </w:pPr>
      <w:r>
        <w:t xml:space="preserve">   </w:t>
      </w:r>
      <w:r>
        <w:rPr>
          <w:color w:val="FF0000"/>
        </w:rPr>
        <w:t>SCS</w:t>
      </w:r>
      <w:r>
        <w:rPr>
          <w:rFonts w:asciiTheme="minorEastAsia" w:eastAsiaTheme="minorEastAsia" w:hAnsiTheme="minorEastAsia" w:hint="eastAsia"/>
          <w:color w:val="FF0000"/>
        </w:rPr>
        <w:t>480</w:t>
      </w:r>
      <w:r>
        <w:rPr>
          <w:color w:val="FF0000"/>
        </w:rPr>
        <w:t>KHZone</w:t>
      </w:r>
      <w:r>
        <w:rPr>
          <w:rFonts w:asciiTheme="minorEastAsia" w:eastAsiaTheme="minorEastAsia" w:hAnsiTheme="minorEastAsia" w:hint="eastAsia"/>
          <w:color w:val="FF0000"/>
        </w:rPr>
        <w:t>thirtysecond</w:t>
      </w:r>
      <w:r>
        <w:rPr>
          <w:color w:val="FF0000"/>
        </w:rPr>
        <w:t>T</w:t>
      </w:r>
      <w:r>
        <w:t xml:space="preserve">     </w:t>
      </w:r>
      <w:r>
        <w:rPr>
          <w:color w:val="993366"/>
        </w:rPr>
        <w:t>SEQUENCE</w:t>
      </w:r>
      <w:r>
        <w:t xml:space="preserve"> (</w:t>
      </w:r>
      <w:r>
        <w:rPr>
          <w:color w:val="993366"/>
        </w:rPr>
        <w:t>SIZE</w:t>
      </w:r>
      <w:r>
        <w:t xml:space="preserve"> (</w:t>
      </w:r>
      <w:proofErr w:type="gramStart"/>
      <w:r>
        <w:t>1..</w:t>
      </w:r>
      <w:proofErr w:type="gramEnd"/>
      <w:r>
        <w:t>maxPO-perPF))</w:t>
      </w:r>
      <w:r>
        <w:rPr>
          <w:color w:val="993366"/>
        </w:rPr>
        <w:t xml:space="preserve"> OF</w:t>
      </w:r>
      <w:r>
        <w:t xml:space="preserve"> </w:t>
      </w:r>
      <w:r>
        <w:rPr>
          <w:color w:val="993366"/>
        </w:rPr>
        <w:t>INTEGER</w:t>
      </w:r>
      <w:r>
        <w:t xml:space="preserve"> (0..</w:t>
      </w:r>
      <w:r>
        <w:rPr>
          <w:rFonts w:asciiTheme="minorEastAsia" w:eastAsiaTheme="minorEastAsia" w:hAnsiTheme="minorEastAsia" w:hint="eastAsia"/>
        </w:rPr>
        <w:t xml:space="preserve"> </w:t>
      </w:r>
      <w:r>
        <w:rPr>
          <w:rFonts w:asciiTheme="minorEastAsia" w:eastAsiaTheme="minorEastAsia" w:hAnsiTheme="minorEastAsia" w:hint="eastAsia"/>
          <w:color w:val="FF0000"/>
        </w:rPr>
        <w:t>X5</w:t>
      </w:r>
      <w:r>
        <w:t>)</w:t>
      </w:r>
    </w:p>
    <w:p w14:paraId="471D5A2C" w14:textId="77777777" w:rsidR="00362DC8" w:rsidRDefault="00C3547C">
      <w:pPr>
        <w:pStyle w:val="PL"/>
        <w:numPr>
          <w:ilvl w:val="0"/>
          <w:numId w:val="10"/>
        </w:numPr>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C88FEF8" w14:textId="6AE1EC8B" w:rsidR="002679F4" w:rsidRPr="00EF62B9" w:rsidRDefault="002679F4" w:rsidP="00E6666E">
      <w:pPr>
        <w:spacing w:before="120" w:after="120"/>
        <w:rPr>
          <w:b/>
        </w:rPr>
      </w:pPr>
      <w:r>
        <w:rPr>
          <w:b/>
        </w:rPr>
        <w:t xml:space="preserve">Observation </w:t>
      </w:r>
      <w:r w:rsidR="00391441">
        <w:rPr>
          <w:b/>
        </w:rPr>
        <w:t>3</w:t>
      </w:r>
      <w:r>
        <w:rPr>
          <w:b/>
        </w:rPr>
        <w:t xml:space="preserve">: </w:t>
      </w:r>
      <w:r w:rsidR="00391441">
        <w:rPr>
          <w:b/>
        </w:rPr>
        <w:t xml:space="preserve">The value range of </w:t>
      </w:r>
      <w:proofErr w:type="spellStart"/>
      <w:r w:rsidR="00391441">
        <w:rPr>
          <w:b/>
          <w:i/>
        </w:rPr>
        <w:t>firstPDCCH-MonitoringOccasionOfPO</w:t>
      </w:r>
      <w:proofErr w:type="spellEnd"/>
      <w:r w:rsidR="00391441">
        <w:rPr>
          <w:b/>
          <w:i/>
        </w:rPr>
        <w:t xml:space="preserve"> </w:t>
      </w:r>
      <w:r w:rsidR="00391441">
        <w:rPr>
          <w:b/>
        </w:rPr>
        <w:t>corresponding to N = 1/32T does not need to span the whole DRX cycle, considering the target scenario is for NES. Otherwise, the network can simply configure N = 1/16T or 1/8T etc.</w:t>
      </w:r>
    </w:p>
    <w:p w14:paraId="7D3513AA" w14:textId="405D1D94" w:rsidR="00362DC8" w:rsidRPr="00E6666E" w:rsidRDefault="00C3547C" w:rsidP="00E6666E">
      <w:pPr>
        <w:spacing w:before="120" w:after="120"/>
        <w:rPr>
          <w:b/>
        </w:rPr>
      </w:pPr>
      <w:r>
        <w:rPr>
          <w:rFonts w:hint="eastAsia"/>
          <w:b/>
        </w:rPr>
        <w:t>Proposal</w:t>
      </w:r>
      <w:r>
        <w:rPr>
          <w:b/>
        </w:rPr>
        <w:t xml:space="preserve"> </w:t>
      </w:r>
      <w:r w:rsidR="00E02854">
        <w:rPr>
          <w:rFonts w:hint="eastAsia"/>
          <w:b/>
        </w:rPr>
        <w:t>4</w:t>
      </w:r>
      <w:r>
        <w:rPr>
          <w:rFonts w:hint="eastAsia"/>
          <w:b/>
        </w:rPr>
        <w:t>:</w:t>
      </w:r>
      <w:r>
        <w:rPr>
          <w:b/>
        </w:rPr>
        <w:t xml:space="preserve"> </w:t>
      </w:r>
      <w:r w:rsidR="00FC3EE7">
        <w:rPr>
          <w:b/>
        </w:rPr>
        <w:t xml:space="preserve">For signaling overhead optimization, </w:t>
      </w:r>
      <w:r>
        <w:rPr>
          <w:b/>
        </w:rPr>
        <w:t xml:space="preserve">restrict the maximum value </w:t>
      </w:r>
      <w:r>
        <w:rPr>
          <w:rFonts w:hint="eastAsia"/>
          <w:b/>
        </w:rPr>
        <w:t>range</w:t>
      </w:r>
      <w:r>
        <w:rPr>
          <w:b/>
        </w:rPr>
        <w:t xml:space="preserve"> of </w:t>
      </w:r>
      <w:bookmarkStart w:id="11" w:name="OLE_LINK7"/>
      <w:bookmarkStart w:id="12" w:name="OLE_LINK6"/>
      <w:proofErr w:type="spellStart"/>
      <w:r>
        <w:rPr>
          <w:b/>
          <w:i/>
        </w:rPr>
        <w:t>firstPDCCH-MonitoringOccasionOfPO</w:t>
      </w:r>
      <w:bookmarkEnd w:id="11"/>
      <w:bookmarkEnd w:id="12"/>
      <w:proofErr w:type="spellEnd"/>
      <w:r>
        <w:rPr>
          <w:b/>
        </w:rPr>
        <w:t xml:space="preserve"> for different SCS </w:t>
      </w:r>
      <w:r w:rsidR="00391441">
        <w:rPr>
          <w:b/>
        </w:rPr>
        <w:t xml:space="preserve">corresponding to the new value </w:t>
      </w:r>
      <w:proofErr w:type="spellStart"/>
      <w:r w:rsidR="00391441" w:rsidRPr="00AC6533">
        <w:rPr>
          <w:b/>
          <w:i/>
          <w:lang w:val="en-GB"/>
        </w:rPr>
        <w:t>nAndPagingFrameOffset</w:t>
      </w:r>
      <w:proofErr w:type="spellEnd"/>
      <w:r w:rsidR="00391441" w:rsidRPr="00AC6533">
        <w:rPr>
          <w:b/>
          <w:i/>
          <w:lang w:val="en-GB"/>
        </w:rPr>
        <w:t xml:space="preserve"> </w:t>
      </w:r>
      <w:r w:rsidR="00391441" w:rsidRPr="00AC6533">
        <w:rPr>
          <w:b/>
          <w:lang w:val="en-GB"/>
        </w:rPr>
        <w:t>(i.e. N)</w:t>
      </w:r>
      <w:r w:rsidR="00E02854">
        <w:rPr>
          <w:rFonts w:hint="eastAsia"/>
          <w:b/>
        </w:rPr>
        <w:t>.</w:t>
      </w:r>
    </w:p>
    <w:p w14:paraId="784053EB" w14:textId="77777777" w:rsidR="00362DC8" w:rsidRDefault="00C3547C">
      <w:pPr>
        <w:pStyle w:val="3"/>
        <w:numPr>
          <w:ilvl w:val="0"/>
          <w:numId w:val="0"/>
        </w:numPr>
        <w:rPr>
          <w:lang w:eastAsia="zh-TW"/>
        </w:rPr>
      </w:pPr>
      <w:r>
        <w:rPr>
          <w:rFonts w:hint="eastAsia"/>
        </w:rPr>
        <w:t>Paging</w:t>
      </w:r>
      <w:r>
        <w:t xml:space="preserve"> </w:t>
      </w:r>
      <w:r>
        <w:rPr>
          <w:rFonts w:hint="eastAsia"/>
        </w:rPr>
        <w:t>Early</w:t>
      </w:r>
      <w:r>
        <w:t xml:space="preserve"> Indication</w:t>
      </w:r>
      <w:r>
        <w:rPr>
          <w:rFonts w:hint="eastAsia"/>
        </w:rPr>
        <w:t xml:space="preserve"> (PEI</w:t>
      </w:r>
      <w:r>
        <w:rPr>
          <w:lang w:eastAsia="zh-TW"/>
        </w:rPr>
        <w:t>)</w:t>
      </w:r>
    </w:p>
    <w:tbl>
      <w:tblPr>
        <w:tblStyle w:val="af2"/>
        <w:tblW w:w="0" w:type="auto"/>
        <w:tblLook w:val="04A0" w:firstRow="1" w:lastRow="0" w:firstColumn="1" w:lastColumn="0" w:noHBand="0" w:noVBand="1"/>
      </w:tblPr>
      <w:tblGrid>
        <w:gridCol w:w="9060"/>
      </w:tblGrid>
      <w:tr w:rsidR="00362DC8" w14:paraId="4DE6C96C" w14:textId="77777777">
        <w:tc>
          <w:tcPr>
            <w:tcW w:w="9060" w:type="dxa"/>
          </w:tcPr>
          <w:p w14:paraId="56E0659E" w14:textId="77777777" w:rsidR="00362DC8" w:rsidRPr="00B73E12" w:rsidRDefault="00C3547C">
            <w:pPr>
              <w:pStyle w:val="Doc-text2"/>
              <w:ind w:left="0" w:firstLine="0"/>
              <w:rPr>
                <w:rFonts w:ascii="Times New Roman" w:eastAsia="Malgun Gothic" w:hAnsi="Times New Roman"/>
                <w:szCs w:val="20"/>
                <w:highlight w:val="green"/>
                <w:lang w:eastAsia="zh-CN"/>
              </w:rPr>
            </w:pPr>
            <w:r w:rsidRPr="00B73E12">
              <w:rPr>
                <w:rFonts w:ascii="Times New Roman" w:eastAsia="Malgun Gothic" w:hAnsi="Times New Roman" w:hint="eastAsia"/>
                <w:szCs w:val="20"/>
                <w:highlight w:val="green"/>
                <w:lang w:eastAsia="zh-CN"/>
              </w:rPr>
              <w:t>RAN2#128</w:t>
            </w:r>
          </w:p>
          <w:p w14:paraId="79A732FD" w14:textId="39311A21" w:rsidR="00362DC8" w:rsidRDefault="00C3547C">
            <w:pPr>
              <w:pStyle w:val="Doc-text2"/>
              <w:ind w:left="0" w:firstLine="0"/>
            </w:pPr>
            <w:r>
              <w:t xml:space="preserve">Proposal-3: R2 further discuss to whether </w:t>
            </w:r>
            <w:bookmarkStart w:id="13" w:name="OLE_LINK69"/>
            <w:r>
              <w:t xml:space="preserve">1) based on a single PEI-O configuration, and rely on network implementation to have separate </w:t>
            </w:r>
            <w:proofErr w:type="gramStart"/>
            <w:r>
              <w:t>PEI:s</w:t>
            </w:r>
            <w:proofErr w:type="gramEnd"/>
            <w:r>
              <w:t xml:space="preserve"> for the two types of PO:s, or 2) based on separate PEI-O configurations, and thus automatically separate PEIs for the two types of PO:s. Where the two types of POs are 1) </w:t>
            </w:r>
            <w:proofErr w:type="gramStart"/>
            <w:r>
              <w:t>PO:s</w:t>
            </w:r>
            <w:proofErr w:type="gramEnd"/>
            <w:r>
              <w:t xml:space="preserve"> monitored by legacy UE (may or may not </w:t>
            </w:r>
            <w:proofErr w:type="spellStart"/>
            <w:r>
              <w:t>shared</w:t>
            </w:r>
            <w:proofErr w:type="spellEnd"/>
            <w:r>
              <w:t xml:space="preserve"> with R19 UE, up to network configuration), and 2) PO:s monitored only by R19 UE</w:t>
            </w:r>
            <w:bookmarkEnd w:id="13"/>
          </w:p>
          <w:p w14:paraId="2BC42374" w14:textId="77777777" w:rsidR="00FB674A" w:rsidRDefault="00FB674A">
            <w:pPr>
              <w:pStyle w:val="Doc-text2"/>
              <w:ind w:left="0" w:firstLine="0"/>
            </w:pPr>
          </w:p>
          <w:p w14:paraId="58A9D6B5" w14:textId="488ABE69" w:rsidR="00FB674A" w:rsidRPr="00FB674A" w:rsidRDefault="00FB674A">
            <w:pPr>
              <w:pStyle w:val="Doc-text2"/>
              <w:ind w:left="0" w:firstLine="0"/>
            </w:pPr>
            <w:r>
              <w:t>Proposal-4: R2 assume to leave it to network implementation to set po-</w:t>
            </w:r>
            <w:proofErr w:type="spellStart"/>
            <w:r>
              <w:t>NumPerPEI</w:t>
            </w:r>
            <w:proofErr w:type="spellEnd"/>
            <w:r>
              <w:t xml:space="preserve"> and </w:t>
            </w:r>
            <w:proofErr w:type="spellStart"/>
            <w:r>
              <w:t>maxPEI-perPF</w:t>
            </w:r>
            <w:proofErr w:type="spellEnd"/>
            <w:r>
              <w:t xml:space="preserve"> properly, in order to be compatible with Ns=8 without further spec effort</w:t>
            </w:r>
          </w:p>
          <w:p w14:paraId="1E5C16E3" w14:textId="77777777" w:rsidR="00362DC8" w:rsidRDefault="00C3547C">
            <w:pPr>
              <w:pStyle w:val="Agreement"/>
              <w:rPr>
                <w:lang w:val="en-US"/>
              </w:rPr>
            </w:pPr>
            <w:r>
              <w:rPr>
                <w:lang w:val="en-US"/>
              </w:rPr>
              <w:lastRenderedPageBreak/>
              <w:t xml:space="preserve">RAN2 will revisit PEI configuration and PEI transmission aspects with the consideration of offline discussion in the next meeting. </w:t>
            </w:r>
          </w:p>
        </w:tc>
      </w:tr>
    </w:tbl>
    <w:p w14:paraId="205734E5" w14:textId="420B3895" w:rsidR="003148B5" w:rsidRDefault="00FE1364" w:rsidP="00D214D4">
      <w:pPr>
        <w:spacing w:before="120" w:after="180"/>
      </w:pPr>
      <w:r>
        <w:lastRenderedPageBreak/>
        <w:t xml:space="preserve">RAN2 discussed </w:t>
      </w:r>
      <w:r w:rsidR="0084208E">
        <w:t xml:space="preserve">the impact to </w:t>
      </w:r>
      <w:r>
        <w:t xml:space="preserve">the PEI </w:t>
      </w:r>
      <w:r w:rsidR="005D3696">
        <w:t>configuration</w:t>
      </w:r>
      <w:r w:rsidR="00322D15">
        <w:t xml:space="preserve"> in </w:t>
      </w:r>
      <w:r w:rsidR="002C51F0">
        <w:t xml:space="preserve">the </w:t>
      </w:r>
      <w:r w:rsidR="00E6666E">
        <w:t>last</w:t>
      </w:r>
      <w:r w:rsidR="00322D15">
        <w:t xml:space="preserve"> meeting</w:t>
      </w:r>
      <w:r w:rsidR="005D3696">
        <w:t>.</w:t>
      </w:r>
      <w:r w:rsidR="00EB6F4F">
        <w:t xml:space="preserve"> The issue need</w:t>
      </w:r>
      <w:r w:rsidR="0034481F">
        <w:t>s</w:t>
      </w:r>
      <w:r w:rsidR="00EB6F4F">
        <w:t xml:space="preserve"> to be discussed is whe</w:t>
      </w:r>
      <w:r w:rsidR="00806EE8">
        <w:t>t</w:t>
      </w:r>
      <w:r w:rsidR="00EB6F4F">
        <w:t>her to allow</w:t>
      </w:r>
      <w:r w:rsidR="00E6666E">
        <w:t xml:space="preserve"> a single PEI configuration </w:t>
      </w:r>
      <w:r w:rsidR="0084208E">
        <w:t xml:space="preserve">for </w:t>
      </w:r>
      <w:r w:rsidR="00E6666E">
        <w:t>both legacy PO and R19 NES PO. There are two options ha</w:t>
      </w:r>
      <w:r w:rsidR="00F258FB">
        <w:t>ve</w:t>
      </w:r>
      <w:r w:rsidR="00E6666E">
        <w:t xml:space="preserve"> been discussed as follows:</w:t>
      </w:r>
    </w:p>
    <w:p w14:paraId="26E53241" w14:textId="6F107616" w:rsidR="005B23B6" w:rsidRDefault="005B23B6" w:rsidP="005B23B6">
      <w:pPr>
        <w:pStyle w:val="af5"/>
        <w:numPr>
          <w:ilvl w:val="0"/>
          <w:numId w:val="11"/>
        </w:numPr>
        <w:spacing w:before="120" w:after="180"/>
        <w:ind w:firstLineChars="0"/>
        <w:rPr>
          <w:rFonts w:ascii="Times New Roman" w:eastAsiaTheme="minorEastAsia" w:hAnsi="Times New Roman" w:cstheme="minorBidi"/>
          <w:sz w:val="20"/>
          <w:szCs w:val="21"/>
        </w:rPr>
      </w:pPr>
      <w:r>
        <w:rPr>
          <w:rFonts w:ascii="Times New Roman" w:eastAsiaTheme="minorEastAsia" w:hAnsi="Times New Roman" w:cstheme="minorBidi"/>
          <w:sz w:val="20"/>
          <w:szCs w:val="21"/>
        </w:rPr>
        <w:t>Option 1: based on a single PEI-O configuration, and rely on network implementation to have separate PEIs for the two types of POs</w:t>
      </w:r>
      <w:r>
        <w:rPr>
          <w:rFonts w:ascii="Times New Roman" w:eastAsiaTheme="minorEastAsia" w:hAnsi="Times New Roman" w:cstheme="minorBidi" w:hint="eastAsia"/>
          <w:sz w:val="20"/>
          <w:szCs w:val="21"/>
        </w:rPr>
        <w:t>;</w:t>
      </w:r>
    </w:p>
    <w:p w14:paraId="41C5A940" w14:textId="77777777" w:rsidR="005B23B6" w:rsidRDefault="005B23B6" w:rsidP="005B23B6">
      <w:pPr>
        <w:pStyle w:val="af5"/>
        <w:numPr>
          <w:ilvl w:val="1"/>
          <w:numId w:val="11"/>
        </w:numPr>
        <w:spacing w:before="120" w:after="180"/>
        <w:ind w:firstLineChars="0"/>
        <w:rPr>
          <w:rFonts w:ascii="Times New Roman" w:eastAsiaTheme="minorEastAsia" w:hAnsi="Times New Roman" w:cstheme="minorBidi"/>
          <w:sz w:val="20"/>
          <w:szCs w:val="21"/>
        </w:rPr>
      </w:pPr>
      <w:r>
        <w:rPr>
          <w:rFonts w:ascii="Times New Roman" w:eastAsiaTheme="minorEastAsia" w:hAnsi="Times New Roman" w:cstheme="minorBidi"/>
          <w:sz w:val="20"/>
          <w:szCs w:val="21"/>
        </w:rPr>
        <w:t>U</w:t>
      </w:r>
      <w:r>
        <w:rPr>
          <w:rFonts w:ascii="Times New Roman" w:eastAsiaTheme="minorEastAsia" w:hAnsi="Times New Roman" w:cstheme="minorBidi" w:hint="eastAsia"/>
          <w:sz w:val="20"/>
          <w:szCs w:val="21"/>
        </w:rPr>
        <w:t>nderstanding</w:t>
      </w:r>
      <w:r>
        <w:rPr>
          <w:rFonts w:ascii="Times New Roman" w:eastAsiaTheme="minorEastAsia" w:hAnsi="Times New Roman" w:cstheme="minorBidi"/>
          <w:sz w:val="20"/>
          <w:szCs w:val="21"/>
        </w:rPr>
        <w:t xml:space="preserve"> </w:t>
      </w:r>
      <w:r>
        <w:rPr>
          <w:rFonts w:ascii="Times New Roman" w:eastAsiaTheme="minorEastAsia" w:hAnsi="Times New Roman" w:cstheme="minorBidi" w:hint="eastAsia"/>
          <w:sz w:val="20"/>
          <w:szCs w:val="21"/>
        </w:rPr>
        <w:t>1</w:t>
      </w:r>
      <w:r>
        <w:rPr>
          <w:rFonts w:ascii="Times New Roman" w:eastAsiaTheme="minorEastAsia" w:hAnsi="Times New Roman" w:cstheme="minorBidi"/>
          <w:sz w:val="20"/>
          <w:szCs w:val="21"/>
        </w:rPr>
        <w:t>: single PEI configuration with separate PEI transmission;</w:t>
      </w:r>
    </w:p>
    <w:p w14:paraId="56FADA95" w14:textId="77777777" w:rsidR="005B23B6" w:rsidRDefault="005B23B6" w:rsidP="005B23B6">
      <w:pPr>
        <w:pStyle w:val="af5"/>
        <w:numPr>
          <w:ilvl w:val="1"/>
          <w:numId w:val="11"/>
        </w:numPr>
        <w:spacing w:before="120" w:after="180"/>
        <w:ind w:firstLineChars="0"/>
        <w:rPr>
          <w:rFonts w:ascii="Times New Roman" w:eastAsiaTheme="minorEastAsia" w:hAnsi="Times New Roman" w:cstheme="minorBidi"/>
          <w:sz w:val="20"/>
          <w:szCs w:val="21"/>
        </w:rPr>
      </w:pPr>
      <w:r>
        <w:rPr>
          <w:rFonts w:ascii="Times New Roman" w:eastAsiaTheme="minorEastAsia" w:hAnsi="Times New Roman" w:cstheme="minorBidi" w:hint="eastAsia"/>
          <w:sz w:val="20"/>
          <w:szCs w:val="21"/>
        </w:rPr>
        <w:t>U</w:t>
      </w:r>
      <w:r>
        <w:rPr>
          <w:rFonts w:ascii="Times New Roman" w:eastAsiaTheme="minorEastAsia" w:hAnsi="Times New Roman" w:cstheme="minorBidi"/>
          <w:sz w:val="20"/>
          <w:szCs w:val="21"/>
        </w:rPr>
        <w:t>nderstanding 2: single PEI configuration with single PEI transmission;</w:t>
      </w:r>
    </w:p>
    <w:p w14:paraId="70A07A44" w14:textId="0682684A" w:rsidR="005B23B6" w:rsidRDefault="005B23B6" w:rsidP="005B23B6">
      <w:pPr>
        <w:pStyle w:val="af5"/>
        <w:numPr>
          <w:ilvl w:val="0"/>
          <w:numId w:val="11"/>
        </w:numPr>
        <w:spacing w:before="120" w:after="180"/>
        <w:ind w:firstLineChars="0"/>
        <w:rPr>
          <w:rFonts w:ascii="Times New Roman" w:eastAsiaTheme="minorEastAsia" w:hAnsi="Times New Roman" w:cstheme="minorBidi"/>
          <w:sz w:val="20"/>
          <w:szCs w:val="21"/>
        </w:rPr>
      </w:pPr>
      <w:r>
        <w:rPr>
          <w:rFonts w:ascii="Times New Roman" w:eastAsiaTheme="minorEastAsia" w:hAnsi="Times New Roman" w:cstheme="minorBidi"/>
          <w:sz w:val="20"/>
          <w:szCs w:val="21"/>
        </w:rPr>
        <w:t>Option 2: based on separate PEI-O configurations, and thus automatically separate PEIs for the two types of P</w:t>
      </w:r>
      <w:r w:rsidR="001361B6">
        <w:rPr>
          <w:rFonts w:ascii="Times New Roman" w:eastAsiaTheme="minorEastAsia" w:hAnsi="Times New Roman" w:cstheme="minorBidi"/>
          <w:sz w:val="20"/>
          <w:szCs w:val="21"/>
        </w:rPr>
        <w:t>O</w:t>
      </w:r>
      <w:r>
        <w:rPr>
          <w:rFonts w:ascii="Times New Roman" w:eastAsiaTheme="minorEastAsia" w:hAnsi="Times New Roman" w:cstheme="minorBidi"/>
          <w:sz w:val="20"/>
          <w:szCs w:val="21"/>
        </w:rPr>
        <w:t>s</w:t>
      </w:r>
      <w:r w:rsidR="00806EE8">
        <w:rPr>
          <w:rFonts w:ascii="Times New Roman" w:eastAsiaTheme="minorEastAsia" w:hAnsi="Times New Roman" w:cstheme="minorBidi"/>
          <w:sz w:val="20"/>
          <w:szCs w:val="21"/>
        </w:rPr>
        <w:t>;</w:t>
      </w:r>
    </w:p>
    <w:p w14:paraId="55DF52B3" w14:textId="1D147B33" w:rsidR="008B3818" w:rsidRDefault="008B3818" w:rsidP="00D214D4">
      <w:pPr>
        <w:spacing w:before="120" w:after="180"/>
      </w:pPr>
      <w:r>
        <w:t>There are two understandings of option 1 from the last meeting</w:t>
      </w:r>
      <w:r>
        <w:rPr>
          <w:rFonts w:hint="eastAsia"/>
        </w:rPr>
        <w:t>.</w:t>
      </w:r>
      <w:r>
        <w:t xml:space="preserve"> For</w:t>
      </w:r>
      <w:r>
        <w:rPr>
          <w:rFonts w:hint="eastAsia"/>
        </w:rPr>
        <w:t xml:space="preserve"> </w:t>
      </w:r>
      <w:r>
        <w:t xml:space="preserve">understanding 1, it can be achieved by the figure 1. </w:t>
      </w:r>
      <w:r w:rsidR="00806EE8">
        <w:t xml:space="preserve">For example, </w:t>
      </w:r>
      <w:r w:rsidR="00303246">
        <w:t>relying on network implementation to</w:t>
      </w:r>
      <w:r w:rsidR="00806EE8">
        <w:t xml:space="preserve"> send two PEIs associated legacy PF and R19 NES PF </w:t>
      </w:r>
      <w:r w:rsidR="00806EE8" w:rsidRPr="00806EE8">
        <w:t>respectively</w:t>
      </w:r>
      <w:r w:rsidR="00806EE8">
        <w:t xml:space="preserve"> based on the single PEI configuration</w:t>
      </w:r>
      <w:r w:rsidR="00420401">
        <w:t xml:space="preserve"> with the same frame offset (</w:t>
      </w:r>
      <w:proofErr w:type="spellStart"/>
      <w:r w:rsidR="00420401" w:rsidRPr="00420401">
        <w:rPr>
          <w:i/>
        </w:rPr>
        <w:t>pei-FrameOffset</w:t>
      </w:r>
      <w:proofErr w:type="spellEnd"/>
      <w:r w:rsidR="00420401">
        <w:t>) and number of POs associated with one PEI monitoring occasion (</w:t>
      </w:r>
      <w:r w:rsidR="00420401" w:rsidRPr="00420401">
        <w:rPr>
          <w:i/>
        </w:rPr>
        <w:t>po-</w:t>
      </w:r>
      <w:proofErr w:type="spellStart"/>
      <w:r w:rsidR="00420401" w:rsidRPr="00420401">
        <w:rPr>
          <w:i/>
        </w:rPr>
        <w:t>NumPerPEI</w:t>
      </w:r>
      <w:proofErr w:type="spellEnd"/>
      <w:r w:rsidR="00B55E06">
        <w:rPr>
          <w:i/>
        </w:rPr>
        <w:t>=</w:t>
      </w:r>
      <w:proofErr w:type="gramStart"/>
      <w:r w:rsidR="00B55E06">
        <w:rPr>
          <w:i/>
        </w:rPr>
        <w:t xml:space="preserve">8 </w:t>
      </w:r>
      <w:r w:rsidR="00420401">
        <w:t>)</w:t>
      </w:r>
      <w:proofErr w:type="gramEnd"/>
      <w:r w:rsidR="00420401">
        <w:t xml:space="preserve">. </w:t>
      </w:r>
    </w:p>
    <w:p w14:paraId="27924525" w14:textId="73EEDBA7" w:rsidR="008B3818" w:rsidRDefault="00DD064E" w:rsidP="008B3818">
      <w:pPr>
        <w:spacing w:before="120" w:after="180"/>
      </w:pPr>
      <w:r>
        <w:object w:dxaOrig="12260" w:dyaOrig="2691" w14:anchorId="72C9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99.25pt" o:ole="">
            <v:imagedata r:id="rId11" o:title=""/>
          </v:shape>
          <o:OLEObject Type="Embed" ProgID="Visio.Drawing.15" ShapeID="_x0000_i1025" DrawAspect="Content" ObjectID="_1800453912" r:id="rId12"/>
        </w:object>
      </w:r>
    </w:p>
    <w:p w14:paraId="317367BF" w14:textId="16CA7049" w:rsidR="008B3818" w:rsidRPr="00725F93" w:rsidRDefault="008B3818" w:rsidP="008B3818">
      <w:pPr>
        <w:widowControl/>
        <w:spacing w:before="120" w:after="180"/>
        <w:jc w:val="center"/>
        <w:rPr>
          <w:b/>
          <w:sz w:val="18"/>
        </w:rPr>
      </w:pPr>
      <w:r>
        <w:rPr>
          <w:b/>
          <w:sz w:val="18"/>
        </w:rPr>
        <w:t>Figure 1:</w:t>
      </w:r>
      <w:r w:rsidRPr="00C05778">
        <w:rPr>
          <w:b/>
          <w:sz w:val="18"/>
        </w:rPr>
        <w:t xml:space="preserve"> </w:t>
      </w:r>
      <w:r w:rsidR="00C05778" w:rsidRPr="00C05778">
        <w:rPr>
          <w:b/>
          <w:sz w:val="18"/>
        </w:rPr>
        <w:t>single PEI configuration with separate PEI transmission</w:t>
      </w:r>
      <w:r>
        <w:rPr>
          <w:b/>
          <w:sz w:val="18"/>
        </w:rPr>
        <w:t>.</w:t>
      </w:r>
    </w:p>
    <w:p w14:paraId="78013BEE" w14:textId="77777777" w:rsidR="00420401" w:rsidRDefault="00420401" w:rsidP="00420401">
      <w:pPr>
        <w:pStyle w:val="PL"/>
      </w:pPr>
      <w:r>
        <w:t>PEI-Config-r</w:t>
      </w:r>
      <w:proofErr w:type="gramStart"/>
      <w:r>
        <w:t>17 ::=</w:t>
      </w:r>
      <w:proofErr w:type="gramEnd"/>
      <w:r>
        <w:t xml:space="preserve">                        </w:t>
      </w:r>
      <w:r>
        <w:rPr>
          <w:color w:val="993366"/>
        </w:rPr>
        <w:t>SEQUENCE</w:t>
      </w:r>
      <w:r>
        <w:t xml:space="preserve"> {</w:t>
      </w:r>
    </w:p>
    <w:p w14:paraId="62650A14" w14:textId="77777777" w:rsidR="00420401" w:rsidRDefault="00420401" w:rsidP="00420401">
      <w:pPr>
        <w:pStyle w:val="PL"/>
      </w:pPr>
      <w:r>
        <w:t xml:space="preserve">    po-NumPerPEI-r17                          </w:t>
      </w:r>
      <w:r>
        <w:rPr>
          <w:color w:val="993366"/>
        </w:rPr>
        <w:t>ENUMERATED</w:t>
      </w:r>
      <w:r>
        <w:t xml:space="preserve"> {po1, po2, po4, po8},</w:t>
      </w:r>
    </w:p>
    <w:p w14:paraId="59407B67" w14:textId="77777777" w:rsidR="00420401" w:rsidRDefault="00420401" w:rsidP="00420401">
      <w:pPr>
        <w:pStyle w:val="PL"/>
      </w:pPr>
      <w:r>
        <w:t xml:space="preserve">    payloadSizeDCI-2-7-r17                    </w:t>
      </w:r>
      <w:r>
        <w:rPr>
          <w:color w:val="993366"/>
        </w:rPr>
        <w:t>INTEGER</w:t>
      </w:r>
      <w:r>
        <w:t xml:space="preserve"> (</w:t>
      </w:r>
      <w:proofErr w:type="gramStart"/>
      <w:r>
        <w:t>1..</w:t>
      </w:r>
      <w:proofErr w:type="gramEnd"/>
      <w:r>
        <w:t>maxDCI-2-7-Size-r17),</w:t>
      </w:r>
    </w:p>
    <w:p w14:paraId="19CB0BF7" w14:textId="77777777" w:rsidR="00420401" w:rsidRDefault="00420401" w:rsidP="00420401">
      <w:pPr>
        <w:pStyle w:val="PL"/>
      </w:pPr>
      <w:r>
        <w:t xml:space="preserve">    pei-FrameOffset-r17                       </w:t>
      </w:r>
      <w:r>
        <w:rPr>
          <w:color w:val="993366"/>
        </w:rPr>
        <w:t>INTEGER</w:t>
      </w:r>
      <w:r>
        <w:t xml:space="preserve"> (</w:t>
      </w:r>
      <w:proofErr w:type="gramStart"/>
      <w:r>
        <w:t>0..</w:t>
      </w:r>
      <w:proofErr w:type="gramEnd"/>
      <w:r>
        <w:t>16),</w:t>
      </w:r>
    </w:p>
    <w:p w14:paraId="1D96CBA3" w14:textId="77777777" w:rsidR="00420401" w:rsidRDefault="00420401" w:rsidP="00420401">
      <w:pPr>
        <w:pStyle w:val="PL"/>
      </w:pPr>
      <w:r>
        <w:t xml:space="preserve">    subgroupConfig-r17                        </w:t>
      </w:r>
      <w:proofErr w:type="spellStart"/>
      <w:r>
        <w:t>SubgroupConfig-r17</w:t>
      </w:r>
      <w:proofErr w:type="spellEnd"/>
      <w:r>
        <w:t>,</w:t>
      </w:r>
    </w:p>
    <w:p w14:paraId="02E40A39" w14:textId="65E1BE25" w:rsidR="00420401" w:rsidRPr="00420401" w:rsidRDefault="00420401" w:rsidP="00420401">
      <w:pPr>
        <w:pStyle w:val="PL"/>
        <w:rPr>
          <w:color w:val="808080"/>
        </w:rPr>
      </w:pPr>
      <w:r>
        <w:t xml:space="preserve">    lastUsedCellOnly-r17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168CCA1" w14:textId="77777777" w:rsidR="00420401" w:rsidRDefault="00420401" w:rsidP="00420401">
      <w:pPr>
        <w:pStyle w:val="PL"/>
      </w:pPr>
      <w:r>
        <w:t>}</w:t>
      </w:r>
    </w:p>
    <w:p w14:paraId="55901AB4" w14:textId="2E3FDCBC" w:rsidR="00545E25" w:rsidRPr="00545E25" w:rsidRDefault="00420401" w:rsidP="00545E25">
      <w:pPr>
        <w:widowControl/>
        <w:spacing w:before="120" w:after="180"/>
        <w:jc w:val="center"/>
        <w:rPr>
          <w:b/>
          <w:sz w:val="18"/>
        </w:rPr>
      </w:pPr>
      <w:r>
        <w:rPr>
          <w:b/>
          <w:sz w:val="18"/>
        </w:rPr>
        <w:t>Figure 2: PEI related configuration.</w:t>
      </w:r>
    </w:p>
    <w:tbl>
      <w:tblPr>
        <w:tblStyle w:val="af2"/>
        <w:tblW w:w="0" w:type="auto"/>
        <w:tblLook w:val="04A0" w:firstRow="1" w:lastRow="0" w:firstColumn="1" w:lastColumn="0" w:noHBand="0" w:noVBand="1"/>
      </w:tblPr>
      <w:tblGrid>
        <w:gridCol w:w="9060"/>
      </w:tblGrid>
      <w:tr w:rsidR="00545E25" w14:paraId="00AEA8BB" w14:textId="77777777" w:rsidTr="00545E25">
        <w:tc>
          <w:tcPr>
            <w:tcW w:w="9060" w:type="dxa"/>
          </w:tcPr>
          <w:p w14:paraId="5CAC3BF9" w14:textId="77777777" w:rsidR="00545E25" w:rsidRPr="00B73E12" w:rsidRDefault="00545E25" w:rsidP="00545E25">
            <w:pPr>
              <w:pStyle w:val="Doc-text2"/>
              <w:ind w:left="0" w:firstLine="0"/>
              <w:jc w:val="both"/>
              <w:rPr>
                <w:rFonts w:ascii="Times New Roman" w:eastAsia="Malgun Gothic" w:hAnsi="Times New Roman"/>
                <w:szCs w:val="20"/>
                <w:highlight w:val="green"/>
                <w:lang w:eastAsia="zh-CN"/>
              </w:rPr>
            </w:pPr>
            <w:r>
              <w:rPr>
                <w:rFonts w:ascii="Times New Roman" w:eastAsia="Malgun Gothic" w:hAnsi="Times New Roman"/>
                <w:szCs w:val="20"/>
                <w:highlight w:val="green"/>
                <w:lang w:eastAsia="zh-CN"/>
              </w:rPr>
              <w:t xml:space="preserve">Agreement in </w:t>
            </w:r>
            <w:r w:rsidRPr="00B73E12">
              <w:rPr>
                <w:rFonts w:ascii="Times New Roman" w:eastAsia="Malgun Gothic" w:hAnsi="Times New Roman" w:hint="eastAsia"/>
                <w:szCs w:val="20"/>
                <w:highlight w:val="green"/>
                <w:lang w:eastAsia="zh-CN"/>
              </w:rPr>
              <w:t>RAN2#12</w:t>
            </w:r>
            <w:r>
              <w:rPr>
                <w:rFonts w:ascii="Times New Roman" w:eastAsia="Malgun Gothic" w:hAnsi="Times New Roman"/>
                <w:szCs w:val="20"/>
                <w:highlight w:val="green"/>
                <w:lang w:eastAsia="zh-CN"/>
              </w:rPr>
              <w:t>7bis</w:t>
            </w:r>
          </w:p>
          <w:p w14:paraId="630CE4B4" w14:textId="62533C5E" w:rsidR="00545E25" w:rsidRDefault="00545E25" w:rsidP="00545E25">
            <w:pPr>
              <w:spacing w:before="120" w:after="180"/>
            </w:pPr>
            <w:r w:rsidRPr="00963801">
              <w:t>1. Allowing legacy and R19 UEs to co-ex in the same PF/PO is possible, based on NW configuration.</w:t>
            </w:r>
          </w:p>
        </w:tc>
      </w:tr>
    </w:tbl>
    <w:p w14:paraId="07B6F959" w14:textId="783C7C2A" w:rsidR="0025425D" w:rsidRDefault="00D24218" w:rsidP="00BE02BF">
      <w:pPr>
        <w:spacing w:before="120" w:after="180"/>
      </w:pPr>
      <w:r w:rsidDel="00F65FB9">
        <w:t xml:space="preserve">For understanding 1 of option 1, </w:t>
      </w:r>
      <w:r w:rsidR="0025425D">
        <w:t xml:space="preserve">the network </w:t>
      </w:r>
      <w:proofErr w:type="spellStart"/>
      <w:r w:rsidR="0025425D">
        <w:t>can not</w:t>
      </w:r>
      <w:proofErr w:type="spellEnd"/>
      <w:r w:rsidR="0025425D">
        <w:t xml:space="preserve"> flexibly handle the case where PEI can associate with different number</w:t>
      </w:r>
      <w:r w:rsidR="00F258FB">
        <w:t>s</w:t>
      </w:r>
      <w:r w:rsidR="0025425D">
        <w:t xml:space="preserve"> of NES POs and legacy </w:t>
      </w:r>
      <w:proofErr w:type="spellStart"/>
      <w:r w:rsidR="0025425D">
        <w:t>PO</w:t>
      </w:r>
      <w:r w:rsidR="00F258FB">
        <w:t>s</w:t>
      </w:r>
      <w:r w:rsidR="0025425D">
        <w:t>.</w:t>
      </w:r>
      <w:proofErr w:type="spellEnd"/>
      <w:r w:rsidR="0025425D">
        <w:t xml:space="preserve"> </w:t>
      </w:r>
      <w:r w:rsidR="003F6F7A">
        <w:t xml:space="preserve">Take figure 4 as an example. When the number of legacy PO in one PF is 2 and the PEI </w:t>
      </w:r>
      <w:r w:rsidR="00C6018E">
        <w:t xml:space="preserve">is </w:t>
      </w:r>
      <w:r w:rsidR="003F6F7A">
        <w:t>associated with two legacy PFs</w:t>
      </w:r>
      <w:r w:rsidR="00C6018E">
        <w:t xml:space="preserve"> (which means the number of total legacy POs is 4)</w:t>
      </w:r>
      <w:r w:rsidR="003F6F7A">
        <w:t xml:space="preserve">, </w:t>
      </w:r>
      <w:r w:rsidR="00C6018E">
        <w:t xml:space="preserve">the same </w:t>
      </w:r>
      <w:r w:rsidR="003F6F7A">
        <w:t>si</w:t>
      </w:r>
      <w:r w:rsidR="00F258FB">
        <w:t>ng</w:t>
      </w:r>
      <w:r w:rsidR="003F6F7A">
        <w:t xml:space="preserve">le </w:t>
      </w:r>
      <w:r w:rsidR="003F6F7A">
        <w:lastRenderedPageBreak/>
        <w:t xml:space="preserve">PEI configuration </w:t>
      </w:r>
      <w:proofErr w:type="spellStart"/>
      <w:r w:rsidR="003F6F7A">
        <w:t>can not</w:t>
      </w:r>
      <w:proofErr w:type="spellEnd"/>
      <w:r w:rsidR="003F6F7A">
        <w:t xml:space="preserve"> </w:t>
      </w:r>
      <w:r w:rsidR="00C6018E">
        <w:t>adapt to configure</w:t>
      </w:r>
      <w:r w:rsidR="003F6F7A">
        <w:t xml:space="preserve"> 8 NES PO</w:t>
      </w:r>
      <w:r w:rsidR="00F258FB">
        <w:t>s</w:t>
      </w:r>
      <w:r w:rsidR="003F6F7A">
        <w:t xml:space="preserve"> in one NES PF.</w:t>
      </w:r>
    </w:p>
    <w:p w14:paraId="60F03D52" w14:textId="5B6C8926" w:rsidR="00846626" w:rsidRDefault="003F6F7A" w:rsidP="00BE02BF">
      <w:pPr>
        <w:spacing w:before="120" w:after="180"/>
      </w:pPr>
      <w:r>
        <w:object w:dxaOrig="12260" w:dyaOrig="2691" w14:anchorId="139F9C16">
          <v:shape id="_x0000_i1026" type="#_x0000_t75" style="width:452.75pt;height:99.25pt" o:ole="">
            <v:imagedata r:id="rId13" o:title=""/>
          </v:shape>
          <o:OLEObject Type="Embed" ProgID="Visio.Drawing.15" ShapeID="_x0000_i1026" DrawAspect="Content" ObjectID="_1800453913" r:id="rId14"/>
        </w:object>
      </w:r>
    </w:p>
    <w:p w14:paraId="279FB112" w14:textId="311A8DD4" w:rsidR="00DD064E" w:rsidRDefault="003F6F7A" w:rsidP="003F6F7A">
      <w:pPr>
        <w:spacing w:before="120" w:after="180"/>
        <w:jc w:val="center"/>
      </w:pPr>
      <w:r>
        <w:rPr>
          <w:b/>
          <w:sz w:val="18"/>
        </w:rPr>
        <w:t xml:space="preserve">Figure </w:t>
      </w:r>
      <w:r w:rsidR="00385F59">
        <w:rPr>
          <w:rFonts w:hint="eastAsia"/>
          <w:b/>
          <w:sz w:val="18"/>
        </w:rPr>
        <w:t>3</w:t>
      </w:r>
      <w:r>
        <w:rPr>
          <w:b/>
          <w:sz w:val="18"/>
        </w:rPr>
        <w:t>:</w:t>
      </w:r>
      <w:r w:rsidRPr="003F6F7A">
        <w:rPr>
          <w:b/>
          <w:sz w:val="18"/>
        </w:rPr>
        <w:t xml:space="preserve"> PEI associated with different number of NES POs and legacy PO</w:t>
      </w:r>
    </w:p>
    <w:p w14:paraId="51BE8816" w14:textId="19C79C60" w:rsidR="00DD064E" w:rsidRPr="00CB1DD9" w:rsidRDefault="00DD064E" w:rsidP="00DD064E">
      <w:pPr>
        <w:rPr>
          <w:b/>
        </w:rPr>
      </w:pPr>
      <w:r>
        <w:rPr>
          <w:b/>
        </w:rPr>
        <w:t xml:space="preserve">Observation </w:t>
      </w:r>
      <w:r w:rsidR="0021763C">
        <w:rPr>
          <w:rFonts w:hint="eastAsia"/>
          <w:b/>
        </w:rPr>
        <w:t>4</w:t>
      </w:r>
      <w:r>
        <w:rPr>
          <w:rFonts w:hint="eastAsia"/>
          <w:b/>
        </w:rPr>
        <w:t>：</w:t>
      </w:r>
      <w:r w:rsidR="003F6F7A">
        <w:rPr>
          <w:b/>
        </w:rPr>
        <w:t xml:space="preserve">For understanding 1 of option 1, </w:t>
      </w:r>
      <w:r w:rsidR="003F6F7A" w:rsidRPr="003F6F7A">
        <w:rPr>
          <w:b/>
        </w:rPr>
        <w:t xml:space="preserve">the network </w:t>
      </w:r>
      <w:proofErr w:type="spellStart"/>
      <w:r w:rsidR="003F6F7A" w:rsidRPr="003F6F7A">
        <w:rPr>
          <w:b/>
        </w:rPr>
        <w:t>can not</w:t>
      </w:r>
      <w:proofErr w:type="spellEnd"/>
      <w:r w:rsidR="003F6F7A" w:rsidRPr="003F6F7A">
        <w:rPr>
          <w:b/>
        </w:rPr>
        <w:t xml:space="preserve"> </w:t>
      </w:r>
      <w:r w:rsidR="00C6018E">
        <w:rPr>
          <w:b/>
        </w:rPr>
        <w:t xml:space="preserve">associate the PEI with </w:t>
      </w:r>
      <w:r w:rsidR="003F6F7A" w:rsidRPr="003F6F7A">
        <w:rPr>
          <w:b/>
        </w:rPr>
        <w:t>different number</w:t>
      </w:r>
      <w:r w:rsidR="00F258FB">
        <w:rPr>
          <w:b/>
        </w:rPr>
        <w:t>s</w:t>
      </w:r>
      <w:r w:rsidR="003F6F7A" w:rsidRPr="003F6F7A">
        <w:rPr>
          <w:b/>
        </w:rPr>
        <w:t xml:space="preserve"> of NES POs and legacy PO</w:t>
      </w:r>
      <w:r w:rsidR="00C6018E">
        <w:rPr>
          <w:b/>
        </w:rPr>
        <w:t xml:space="preserve"> with one PEI configuration</w:t>
      </w:r>
      <w:r w:rsidR="003F6F7A" w:rsidRPr="003F6F7A">
        <w:rPr>
          <w:b/>
        </w:rPr>
        <w:t>.</w:t>
      </w:r>
    </w:p>
    <w:p w14:paraId="5182C24F" w14:textId="77777777" w:rsidR="00FC3EE7" w:rsidRDefault="007749A9" w:rsidP="00AA3A83">
      <w:pPr>
        <w:spacing w:before="120" w:after="180"/>
      </w:pPr>
      <w:r>
        <w:t xml:space="preserve">For understanding </w:t>
      </w:r>
      <w:r>
        <w:rPr>
          <w:rFonts w:hint="eastAsia"/>
        </w:rPr>
        <w:t>2</w:t>
      </w:r>
      <w:r>
        <w:t xml:space="preserve"> of option 1</w:t>
      </w:r>
      <w:r>
        <w:rPr>
          <w:rFonts w:hint="eastAsia"/>
        </w:rPr>
        <w:t>,</w:t>
      </w:r>
      <w:r>
        <w:t xml:space="preserve"> </w:t>
      </w:r>
      <w:r w:rsidR="00FC3EE7">
        <w:t>there are two cases needs to be discussed.</w:t>
      </w:r>
    </w:p>
    <w:p w14:paraId="6288740A" w14:textId="4C3B970C" w:rsidR="00FC3EE7" w:rsidRDefault="00FC3EE7" w:rsidP="00FC3EE7">
      <w:pPr>
        <w:pStyle w:val="af5"/>
        <w:numPr>
          <w:ilvl w:val="0"/>
          <w:numId w:val="11"/>
        </w:numPr>
        <w:spacing w:before="120" w:after="180"/>
        <w:ind w:firstLineChars="0"/>
        <w:rPr>
          <w:rFonts w:ascii="Times New Roman" w:eastAsiaTheme="minorEastAsia" w:hAnsi="Times New Roman" w:cstheme="minorBidi"/>
          <w:sz w:val="20"/>
          <w:szCs w:val="21"/>
        </w:rPr>
      </w:pPr>
      <w:r w:rsidRPr="00FC3EE7">
        <w:rPr>
          <w:rFonts w:ascii="Times New Roman" w:eastAsiaTheme="minorEastAsia" w:hAnsi="Times New Roman" w:cstheme="minorBidi"/>
          <w:sz w:val="20"/>
          <w:szCs w:val="21"/>
        </w:rPr>
        <w:t>Case 1</w:t>
      </w:r>
      <w:r>
        <w:rPr>
          <w:rFonts w:ascii="Times New Roman" w:eastAsiaTheme="minorEastAsia" w:hAnsi="Times New Roman" w:cstheme="minorBidi"/>
          <w:sz w:val="20"/>
          <w:szCs w:val="21"/>
        </w:rPr>
        <w:t xml:space="preserve">: </w:t>
      </w:r>
      <w:r w:rsidR="00F65FB9">
        <w:rPr>
          <w:rFonts w:ascii="Times New Roman" w:eastAsiaTheme="minorEastAsia" w:hAnsi="Times New Roman" w:cstheme="minorBidi"/>
          <w:sz w:val="20"/>
          <w:szCs w:val="21"/>
        </w:rPr>
        <w:t xml:space="preserve">one </w:t>
      </w:r>
      <w:r w:rsidRPr="00FC3EE7">
        <w:rPr>
          <w:rFonts w:ascii="Times New Roman" w:eastAsiaTheme="minorEastAsia" w:hAnsi="Times New Roman" w:cstheme="minorBidi"/>
          <w:sz w:val="20"/>
          <w:szCs w:val="21"/>
        </w:rPr>
        <w:t xml:space="preserve">PEI associated with </w:t>
      </w:r>
      <w:r w:rsidR="001777CF">
        <w:rPr>
          <w:rFonts w:ascii="Times New Roman" w:eastAsiaTheme="minorEastAsia" w:hAnsi="Times New Roman" w:cstheme="minorBidi"/>
          <w:sz w:val="20"/>
          <w:szCs w:val="21"/>
        </w:rPr>
        <w:t>NES PF and legacy PF, which are overlapping.</w:t>
      </w:r>
    </w:p>
    <w:p w14:paraId="3999DDA9" w14:textId="545B82E3" w:rsidR="001777CF" w:rsidRPr="00FC3EE7" w:rsidRDefault="001777CF" w:rsidP="00FC3EE7">
      <w:pPr>
        <w:pStyle w:val="af5"/>
        <w:numPr>
          <w:ilvl w:val="0"/>
          <w:numId w:val="11"/>
        </w:numPr>
        <w:spacing w:before="120" w:after="180"/>
        <w:ind w:firstLineChars="0"/>
        <w:rPr>
          <w:rFonts w:ascii="Times New Roman" w:eastAsiaTheme="minorEastAsia" w:hAnsi="Times New Roman" w:cstheme="minorBidi"/>
          <w:sz w:val="20"/>
          <w:szCs w:val="21"/>
        </w:rPr>
      </w:pPr>
      <w:r>
        <w:rPr>
          <w:rFonts w:ascii="Times New Roman" w:eastAsiaTheme="minorEastAsia" w:hAnsi="Times New Roman" w:cstheme="minorBidi"/>
          <w:sz w:val="20"/>
          <w:szCs w:val="21"/>
        </w:rPr>
        <w:t xml:space="preserve">Case 2: </w:t>
      </w:r>
      <w:r w:rsidR="00F65FB9">
        <w:rPr>
          <w:rFonts w:ascii="Times New Roman" w:eastAsiaTheme="minorEastAsia" w:hAnsi="Times New Roman" w:cstheme="minorBidi"/>
          <w:sz w:val="20"/>
          <w:szCs w:val="21"/>
        </w:rPr>
        <w:t xml:space="preserve">one </w:t>
      </w:r>
      <w:r w:rsidRPr="00FC3EE7">
        <w:rPr>
          <w:rFonts w:ascii="Times New Roman" w:eastAsiaTheme="minorEastAsia" w:hAnsi="Times New Roman" w:cstheme="minorBidi"/>
          <w:sz w:val="20"/>
          <w:szCs w:val="21"/>
        </w:rPr>
        <w:t xml:space="preserve">PEI associated with </w:t>
      </w:r>
      <w:r>
        <w:rPr>
          <w:rFonts w:ascii="Times New Roman" w:eastAsiaTheme="minorEastAsia" w:hAnsi="Times New Roman" w:cstheme="minorBidi"/>
          <w:sz w:val="20"/>
          <w:szCs w:val="21"/>
        </w:rPr>
        <w:t>NES PF and legacy PF, which are not overlapping.</w:t>
      </w:r>
    </w:p>
    <w:p w14:paraId="34E8D316" w14:textId="55620DD8" w:rsidR="003F6F7A" w:rsidRPr="00D753D7" w:rsidRDefault="00F130DA" w:rsidP="00AA3A83">
      <w:pPr>
        <w:spacing w:before="120" w:after="180"/>
      </w:pPr>
      <w:r>
        <w:t xml:space="preserve">For case 1, </w:t>
      </w:r>
      <w:r w:rsidR="00F65FB9">
        <w:t xml:space="preserve">legacy UEs and </w:t>
      </w:r>
      <w:r w:rsidR="00D753D7">
        <w:rPr>
          <w:bCs/>
          <w:iCs/>
        </w:rPr>
        <w:t>NES-capable</w:t>
      </w:r>
      <w:r w:rsidR="00F65FB9">
        <w:t xml:space="preserve"> UEs can use the single PEI configuration with the same frame offset to determine the location of PEI.</w:t>
      </w:r>
      <w:r w:rsidR="00F65FB9">
        <w:rPr>
          <w:rFonts w:hint="eastAsia"/>
        </w:rPr>
        <w:t xml:space="preserve"> </w:t>
      </w:r>
      <w:r w:rsidR="00B05D7A">
        <w:t xml:space="preserve">The </w:t>
      </w:r>
      <w:r w:rsidR="00B05D7A">
        <w:rPr>
          <w:rFonts w:hint="eastAsia"/>
        </w:rPr>
        <w:t>UE</w:t>
      </w:r>
      <w:r w:rsidR="00B05D7A">
        <w:t xml:space="preserve">s that supporting CN assigned subgrouping can </w:t>
      </w:r>
      <w:r w:rsidR="00391F7B" w:rsidRPr="00391F7B">
        <w:t>respectively</w:t>
      </w:r>
      <w:r w:rsidR="00391F7B">
        <w:t xml:space="preserve"> monitor their own subgroups in PEI </w:t>
      </w:r>
      <w:r w:rsidR="00B05D7A">
        <w:t>r</w:t>
      </w:r>
      <w:r>
        <w:t>el</w:t>
      </w:r>
      <w:r w:rsidR="00391F7B">
        <w:t>ying</w:t>
      </w:r>
      <w:r>
        <w:t xml:space="preserve"> on network implementation to divide legacy UEs and </w:t>
      </w:r>
      <w:r w:rsidR="00D753D7">
        <w:rPr>
          <w:bCs/>
          <w:iCs/>
        </w:rPr>
        <w:t>NES-capable</w:t>
      </w:r>
      <w:r>
        <w:t xml:space="preserve"> UEs into different subgroup</w:t>
      </w:r>
      <w:r w:rsidR="00040D35">
        <w:t>s</w:t>
      </w:r>
      <w:r>
        <w:t xml:space="preserve"> based on the</w:t>
      </w:r>
      <w:r w:rsidR="00F65FB9">
        <w:t xml:space="preserve"> UE capa</w:t>
      </w:r>
      <w:r w:rsidR="005A1E0E">
        <w:t>b</w:t>
      </w:r>
      <w:r w:rsidR="00F65FB9">
        <w:t>ility</w:t>
      </w:r>
      <w:r>
        <w:t>.</w:t>
      </w:r>
      <w:r w:rsidR="00B05D7A">
        <w:t xml:space="preserve"> If the UEs only support UE_ID based subgrouping, the network may wake up legacy UEs and NES-capable UEs simultaneously even if the network only wants to wake up legacy UEs or NES-capable UEs.</w:t>
      </w:r>
      <w:r>
        <w:t xml:space="preserve"> For case 2, </w:t>
      </w:r>
      <w:r w:rsidR="00D753D7">
        <w:rPr>
          <w:bCs/>
          <w:iCs/>
        </w:rPr>
        <w:t>NES-capable</w:t>
      </w:r>
      <w:r w:rsidR="00F65FB9">
        <w:t xml:space="preserve"> UEs </w:t>
      </w:r>
      <w:proofErr w:type="spellStart"/>
      <w:r w:rsidR="00F65FB9">
        <w:t>can not</w:t>
      </w:r>
      <w:proofErr w:type="spellEnd"/>
      <w:r w:rsidR="00F65FB9">
        <w:t xml:space="preserve"> use the same frame offset as legacy UEs because they are not overlapping.</w:t>
      </w:r>
      <w:r w:rsidR="005A1E0E">
        <w:t xml:space="preserve"> </w:t>
      </w:r>
      <w:r w:rsidR="007749A9" w:rsidRPr="007749A9">
        <w:t>Reading</w:t>
      </w:r>
      <w:r w:rsidR="007749A9" w:rsidDel="00F130DA">
        <w:t xml:space="preserve"> legacy </w:t>
      </w:r>
      <w:r w:rsidR="007749A9" w:rsidRPr="007749A9">
        <w:t>PEI for</w:t>
      </w:r>
      <w:r w:rsidR="007749A9" w:rsidRPr="007749A9" w:rsidDel="00F65FB9">
        <w:t xml:space="preserve"> </w:t>
      </w:r>
      <w:r w:rsidR="00D753D7">
        <w:rPr>
          <w:bCs/>
          <w:iCs/>
        </w:rPr>
        <w:t>NES-capable</w:t>
      </w:r>
      <w:r w:rsidR="00F65FB9" w:rsidRPr="007749A9">
        <w:t xml:space="preserve"> </w:t>
      </w:r>
      <w:r w:rsidR="007749A9" w:rsidRPr="007749A9">
        <w:t xml:space="preserve">UE will be complicated because the </w:t>
      </w:r>
      <w:r w:rsidR="007749A9">
        <w:t>location</w:t>
      </w:r>
      <w:r w:rsidR="007749A9" w:rsidRPr="007749A9">
        <w:t xml:space="preserve"> of legacy PEI is calculated based on the legacy PF.</w:t>
      </w:r>
      <w:r w:rsidR="007749A9">
        <w:t xml:space="preserve"> </w:t>
      </w:r>
      <w:r w:rsidR="00CD5ACF">
        <w:t>The</w:t>
      </w:r>
      <w:r w:rsidR="007749A9" w:rsidRPr="007749A9" w:rsidDel="00F65FB9">
        <w:t xml:space="preserve"> </w:t>
      </w:r>
      <w:r w:rsidR="00D753D7">
        <w:rPr>
          <w:bCs/>
          <w:iCs/>
        </w:rPr>
        <w:t>NES-capable</w:t>
      </w:r>
      <w:r w:rsidR="00F65FB9" w:rsidRPr="007749A9">
        <w:t xml:space="preserve"> </w:t>
      </w:r>
      <w:r w:rsidR="007749A9" w:rsidRPr="007749A9">
        <w:t>U</w:t>
      </w:r>
      <w:r w:rsidR="006B54EE">
        <w:t>E</w:t>
      </w:r>
      <w:r w:rsidR="00CD5ACF">
        <w:t>s</w:t>
      </w:r>
      <w:r w:rsidR="006B54EE">
        <w:t xml:space="preserve"> do not know which legacy PF </w:t>
      </w:r>
      <w:r w:rsidR="00AA3A83">
        <w:t xml:space="preserve">is associated </w:t>
      </w:r>
      <w:r w:rsidR="00F258FB">
        <w:t xml:space="preserve">with </w:t>
      </w:r>
      <w:r w:rsidR="00AA3A83">
        <w:t xml:space="preserve">the PEI unless indicated by the network. </w:t>
      </w:r>
    </w:p>
    <w:p w14:paraId="615D421F" w14:textId="390A7DC0" w:rsidR="00DD064E" w:rsidRDefault="00184DB0" w:rsidP="00E6666E">
      <w:pPr>
        <w:rPr>
          <w:b/>
        </w:rPr>
      </w:pPr>
      <w:r>
        <w:object w:dxaOrig="12260" w:dyaOrig="2051" w14:anchorId="0D9DA025">
          <v:shape id="_x0000_i1027" type="#_x0000_t75" style="width:452.75pt;height:76.55pt" o:ole="">
            <v:imagedata r:id="rId15" o:title=""/>
          </v:shape>
          <o:OLEObject Type="Embed" ProgID="Visio.Drawing.15" ShapeID="_x0000_i1027" DrawAspect="Content" ObjectID="_1800453914" r:id="rId16"/>
        </w:object>
      </w:r>
    </w:p>
    <w:p w14:paraId="4CC2CCF5" w14:textId="77A91286" w:rsidR="00C05778" w:rsidRPr="00C05778" w:rsidRDefault="00C05778" w:rsidP="00C05778">
      <w:pPr>
        <w:spacing w:before="120" w:after="180"/>
        <w:jc w:val="center"/>
        <w:rPr>
          <w:b/>
          <w:sz w:val="18"/>
        </w:rPr>
      </w:pPr>
      <w:r>
        <w:rPr>
          <w:b/>
          <w:sz w:val="18"/>
        </w:rPr>
        <w:t xml:space="preserve">Figure </w:t>
      </w:r>
      <w:r w:rsidR="00385F59">
        <w:rPr>
          <w:rFonts w:hint="eastAsia"/>
          <w:b/>
          <w:sz w:val="18"/>
        </w:rPr>
        <w:t>4</w:t>
      </w:r>
      <w:r>
        <w:rPr>
          <w:b/>
          <w:sz w:val="18"/>
        </w:rPr>
        <w:t>:</w:t>
      </w:r>
      <w:r w:rsidRPr="003F6F7A">
        <w:rPr>
          <w:b/>
          <w:sz w:val="18"/>
        </w:rPr>
        <w:t xml:space="preserve"> </w:t>
      </w:r>
      <w:r w:rsidR="009B11CA">
        <w:rPr>
          <w:b/>
          <w:sz w:val="18"/>
        </w:rPr>
        <w:t>s</w:t>
      </w:r>
      <w:r w:rsidRPr="00C05778">
        <w:rPr>
          <w:b/>
          <w:sz w:val="18"/>
        </w:rPr>
        <w:t>ingle PEI configuration with single PEI transmission</w:t>
      </w:r>
      <w:r w:rsidR="00F65FB9">
        <w:rPr>
          <w:b/>
          <w:sz w:val="18"/>
        </w:rPr>
        <w:t xml:space="preserve"> in case 2</w:t>
      </w:r>
      <w:r>
        <w:rPr>
          <w:b/>
          <w:sz w:val="18"/>
        </w:rPr>
        <w:t>.</w:t>
      </w:r>
    </w:p>
    <w:p w14:paraId="5FAA470C" w14:textId="5CD37CB4" w:rsidR="00FE289F" w:rsidRDefault="00FE289F" w:rsidP="00AA3A83">
      <w:pPr>
        <w:rPr>
          <w:b/>
        </w:rPr>
      </w:pPr>
      <w:r>
        <w:rPr>
          <w:b/>
        </w:rPr>
        <w:t xml:space="preserve">Observation </w:t>
      </w:r>
      <w:r w:rsidR="0021763C">
        <w:rPr>
          <w:rFonts w:hint="eastAsia"/>
          <w:b/>
        </w:rPr>
        <w:t>5</w:t>
      </w:r>
      <w:r>
        <w:rPr>
          <w:rFonts w:hint="eastAsia"/>
          <w:b/>
        </w:rPr>
        <w:t>：</w:t>
      </w:r>
      <w:r>
        <w:rPr>
          <w:b/>
        </w:rPr>
        <w:t>For case 1 of understanding 2, i</w:t>
      </w:r>
      <w:r w:rsidRPr="0021763C">
        <w:rPr>
          <w:b/>
        </w:rPr>
        <w:t>f the UEs only supports UE_ID based subgrouping, the network may wake up legacy UEs and NES-capable UEs simultaneously even if the network only wants to wake up legacy UEs or NES-capable UEs.</w:t>
      </w:r>
    </w:p>
    <w:p w14:paraId="62DC0FBE" w14:textId="43745836" w:rsidR="009B11CA" w:rsidRPr="00AA3A83" w:rsidRDefault="009B11CA" w:rsidP="00AA3A83">
      <w:pPr>
        <w:rPr>
          <w:b/>
        </w:rPr>
      </w:pPr>
      <w:r>
        <w:rPr>
          <w:b/>
        </w:rPr>
        <w:t xml:space="preserve">Observation </w:t>
      </w:r>
      <w:r w:rsidR="0021763C">
        <w:rPr>
          <w:rFonts w:hint="eastAsia"/>
          <w:b/>
        </w:rPr>
        <w:t>6</w:t>
      </w:r>
      <w:r>
        <w:rPr>
          <w:rFonts w:hint="eastAsia"/>
          <w:b/>
        </w:rPr>
        <w:t>：</w:t>
      </w:r>
      <w:r>
        <w:rPr>
          <w:b/>
        </w:rPr>
        <w:t xml:space="preserve">For </w:t>
      </w:r>
      <w:r w:rsidR="00FE289F">
        <w:rPr>
          <w:b/>
        </w:rPr>
        <w:t>case</w:t>
      </w:r>
      <w:r w:rsidR="00DA61CA">
        <w:rPr>
          <w:b/>
        </w:rPr>
        <w:t xml:space="preserve"> </w:t>
      </w:r>
      <w:r w:rsidR="00FE289F">
        <w:rPr>
          <w:b/>
        </w:rPr>
        <w:t>2</w:t>
      </w:r>
      <w:r>
        <w:rPr>
          <w:b/>
        </w:rPr>
        <w:t xml:space="preserve"> of</w:t>
      </w:r>
      <w:r w:rsidR="00FE289F">
        <w:rPr>
          <w:b/>
        </w:rPr>
        <w:t xml:space="preserve"> understanding 2</w:t>
      </w:r>
      <w:r>
        <w:rPr>
          <w:b/>
        </w:rPr>
        <w:t xml:space="preserve">, </w:t>
      </w:r>
      <w:r w:rsidR="00AA3A83" w:rsidRPr="00AA3A83">
        <w:rPr>
          <w:b/>
        </w:rPr>
        <w:t xml:space="preserve">the </w:t>
      </w:r>
      <w:r w:rsidR="00D753D7" w:rsidRPr="00D753D7">
        <w:rPr>
          <w:b/>
        </w:rPr>
        <w:t>NES-capable</w:t>
      </w:r>
      <w:r w:rsidR="00F65FB9" w:rsidRPr="00AA3A83">
        <w:rPr>
          <w:b/>
        </w:rPr>
        <w:t xml:space="preserve"> </w:t>
      </w:r>
      <w:r w:rsidR="00AA3A83" w:rsidRPr="00AA3A83">
        <w:rPr>
          <w:b/>
        </w:rPr>
        <w:t xml:space="preserve">UEs do not know which legacy PF is associated </w:t>
      </w:r>
      <w:r w:rsidR="00F258FB">
        <w:rPr>
          <w:b/>
        </w:rPr>
        <w:t xml:space="preserve">with </w:t>
      </w:r>
      <w:r w:rsidR="00AA3A83" w:rsidRPr="00AA3A83">
        <w:rPr>
          <w:b/>
        </w:rPr>
        <w:t>the PEI unless indicated by the network.</w:t>
      </w:r>
    </w:p>
    <w:p w14:paraId="1421F050" w14:textId="00D4E9EE" w:rsidR="007749A9" w:rsidRDefault="00A508D0" w:rsidP="00E6666E">
      <w:pPr>
        <w:spacing w:before="120" w:after="180"/>
      </w:pPr>
      <w:r>
        <w:t>We propose to adopt se</w:t>
      </w:r>
      <w:r w:rsidR="00DA61CA">
        <w:t>p</w:t>
      </w:r>
      <w:r>
        <w:t>arate PEI-O configuration as it</w:t>
      </w:r>
      <w:r w:rsidR="00C05778">
        <w:t xml:space="preserve"> is </w:t>
      </w:r>
      <w:r w:rsidR="00EF62B9">
        <w:t xml:space="preserve">cleaner and </w:t>
      </w:r>
      <w:r w:rsidR="00C05778">
        <w:t>more f</w:t>
      </w:r>
      <w:r w:rsidR="00F258FB">
        <w:t>le</w:t>
      </w:r>
      <w:r w:rsidR="00C05778">
        <w:t>xible</w:t>
      </w:r>
      <w:r>
        <w:t>.</w:t>
      </w:r>
    </w:p>
    <w:p w14:paraId="70D81F47" w14:textId="0E057FB7" w:rsidR="00B36309" w:rsidRDefault="00E6666E" w:rsidP="00B36309">
      <w:pPr>
        <w:spacing w:before="120" w:after="180"/>
      </w:pPr>
      <w:r>
        <w:rPr>
          <w:rFonts w:hint="eastAsia"/>
          <w:b/>
        </w:rPr>
        <w:t>Proposal</w:t>
      </w:r>
      <w:r>
        <w:rPr>
          <w:b/>
        </w:rPr>
        <w:t xml:space="preserve"> </w:t>
      </w:r>
      <w:r w:rsidR="007749A9">
        <w:rPr>
          <w:b/>
        </w:rPr>
        <w:t>5</w:t>
      </w:r>
      <w:r>
        <w:rPr>
          <w:rFonts w:hint="eastAsia"/>
          <w:b/>
        </w:rPr>
        <w:t>:</w:t>
      </w:r>
      <w:r>
        <w:rPr>
          <w:b/>
        </w:rPr>
        <w:t xml:space="preserve"> </w:t>
      </w:r>
      <w:r>
        <w:rPr>
          <w:rFonts w:hint="eastAsia"/>
          <w:b/>
        </w:rPr>
        <w:t>RAN2</w:t>
      </w:r>
      <w:r>
        <w:rPr>
          <w:b/>
        </w:rPr>
        <w:t xml:space="preserve"> </w:t>
      </w:r>
      <w:r>
        <w:rPr>
          <w:rFonts w:hint="eastAsia"/>
          <w:b/>
        </w:rPr>
        <w:t>t</w:t>
      </w:r>
      <w:r>
        <w:rPr>
          <w:b/>
        </w:rPr>
        <w:t>o support</w:t>
      </w:r>
      <w:r w:rsidRPr="00CB1DD9">
        <w:rPr>
          <w:b/>
        </w:rPr>
        <w:t xml:space="preserve"> separate PEI-O configurations for the two types of </w:t>
      </w:r>
      <w:proofErr w:type="spellStart"/>
      <w:r w:rsidRPr="00CB1DD9">
        <w:rPr>
          <w:b/>
        </w:rPr>
        <w:t>P</w:t>
      </w:r>
      <w:r>
        <w:rPr>
          <w:rFonts w:hint="eastAsia"/>
          <w:b/>
        </w:rPr>
        <w:t>O</w:t>
      </w:r>
      <w:r w:rsidRPr="00CB1DD9">
        <w:rPr>
          <w:b/>
        </w:rPr>
        <w:t>s</w:t>
      </w:r>
      <w:r>
        <w:rPr>
          <w:b/>
        </w:rPr>
        <w:t>.</w:t>
      </w:r>
      <w:proofErr w:type="spellEnd"/>
    </w:p>
    <w:p w14:paraId="01B296E3" w14:textId="77777777" w:rsidR="00362DC8" w:rsidRDefault="00C3547C">
      <w:pPr>
        <w:pStyle w:val="3"/>
        <w:numPr>
          <w:ilvl w:val="0"/>
          <w:numId w:val="0"/>
        </w:numPr>
        <w:rPr>
          <w:lang w:eastAsia="zh-TW"/>
        </w:rPr>
      </w:pPr>
      <w:bookmarkStart w:id="14" w:name="OLE_LINK68"/>
      <w:r>
        <w:rPr>
          <w:rFonts w:hint="eastAsia"/>
          <w:lang w:eastAsia="zh-TW"/>
        </w:rPr>
        <w:lastRenderedPageBreak/>
        <w:t>U</w:t>
      </w:r>
      <w:r>
        <w:rPr>
          <w:lang w:eastAsia="zh-TW"/>
        </w:rPr>
        <w:t>E capability reporting</w:t>
      </w:r>
    </w:p>
    <w:bookmarkEnd w:id="14"/>
    <w:p w14:paraId="3B53247C" w14:textId="77777777" w:rsidR="00362DC8" w:rsidRDefault="00C3547C">
      <w:pPr>
        <w:widowControl/>
        <w:spacing w:before="120"/>
      </w:pPr>
      <w:r>
        <w:t>For paging adaptation, t</w:t>
      </w:r>
      <w:r>
        <w:rPr>
          <w:lang w:val="en-GB"/>
        </w:rPr>
        <w:t xml:space="preserve">he UE can report the capability of supporting paging adaptation to the </w:t>
      </w:r>
      <w:proofErr w:type="spellStart"/>
      <w:r>
        <w:rPr>
          <w:lang w:val="en-GB"/>
        </w:rPr>
        <w:t>gNB</w:t>
      </w:r>
      <w:proofErr w:type="spellEnd"/>
      <w:r>
        <w:rPr>
          <w:lang w:val="en-GB"/>
        </w:rPr>
        <w:t xml:space="preserve"> after registration with AMF, and the </w:t>
      </w:r>
      <w:proofErr w:type="spellStart"/>
      <w:r>
        <w:rPr>
          <w:lang w:val="en-GB"/>
        </w:rPr>
        <w:t>gNB</w:t>
      </w:r>
      <w:proofErr w:type="spellEnd"/>
      <w:r>
        <w:rPr>
          <w:lang w:val="en-GB"/>
        </w:rPr>
        <w:t xml:space="preserve"> can report the capability to the AMF. A</w:t>
      </w:r>
      <w:r>
        <w:rPr>
          <w:rFonts w:hint="eastAsia"/>
          <w:lang w:val="en-GB"/>
        </w:rPr>
        <w:t>fter</w:t>
      </w:r>
      <w:r>
        <w:rPr>
          <w:lang w:val="en-GB"/>
        </w:rPr>
        <w:t xml:space="preserve"> </w:t>
      </w:r>
      <w:r>
        <w:rPr>
          <w:rFonts w:hint="eastAsia"/>
          <w:lang w:val="en-GB"/>
        </w:rPr>
        <w:t>receiving</w:t>
      </w:r>
      <w:r>
        <w:rPr>
          <w:lang w:val="en-GB"/>
        </w:rPr>
        <w:t xml:space="preserve"> this </w:t>
      </w:r>
      <w:r>
        <w:rPr>
          <w:rFonts w:hint="eastAsia"/>
          <w:lang w:val="en-GB"/>
        </w:rPr>
        <w:t>capability</w:t>
      </w:r>
      <w:r>
        <w:rPr>
          <w:lang w:val="en-GB"/>
        </w:rPr>
        <w:t xml:space="preserve"> from the UE, AMF can forward this capability to the anchor </w:t>
      </w:r>
      <w:proofErr w:type="spellStart"/>
      <w:r>
        <w:rPr>
          <w:lang w:val="en-GB"/>
        </w:rPr>
        <w:t>gNB</w:t>
      </w:r>
      <w:proofErr w:type="spellEnd"/>
      <w:r>
        <w:rPr>
          <w:lang w:val="en-GB"/>
        </w:rPr>
        <w:t xml:space="preserve"> for RAN paging. The AMF forwards this capability information to all </w:t>
      </w:r>
      <w:proofErr w:type="spellStart"/>
      <w:r>
        <w:rPr>
          <w:lang w:val="en-GB"/>
        </w:rPr>
        <w:t>gNBs</w:t>
      </w:r>
      <w:proofErr w:type="spellEnd"/>
      <w:r>
        <w:rPr>
          <w:lang w:val="en-GB"/>
        </w:rPr>
        <w:t xml:space="preserve"> in the latest TA of the UE for CN paging. Similarly, the anchor </w:t>
      </w:r>
      <w:proofErr w:type="spellStart"/>
      <w:r>
        <w:rPr>
          <w:lang w:val="en-GB"/>
        </w:rPr>
        <w:t>gNB</w:t>
      </w:r>
      <w:proofErr w:type="spellEnd"/>
      <w:r>
        <w:rPr>
          <w:lang w:val="en-GB"/>
        </w:rPr>
        <w:t xml:space="preserve"> can also forward this capability information to other </w:t>
      </w:r>
      <w:proofErr w:type="spellStart"/>
      <w:r>
        <w:rPr>
          <w:lang w:val="en-GB"/>
        </w:rPr>
        <w:t>gNBs</w:t>
      </w:r>
      <w:proofErr w:type="spellEnd"/>
      <w:r>
        <w:rPr>
          <w:lang w:val="en-GB"/>
        </w:rPr>
        <w:t xml:space="preserve"> for RAN paging. Then, the serving </w:t>
      </w:r>
      <w:proofErr w:type="spellStart"/>
      <w:r>
        <w:rPr>
          <w:lang w:val="en-GB"/>
        </w:rPr>
        <w:t>gNB</w:t>
      </w:r>
      <w:proofErr w:type="spellEnd"/>
      <w:r>
        <w:rPr>
          <w:lang w:val="en-GB"/>
        </w:rPr>
        <w:t xml:space="preserve"> can </w:t>
      </w:r>
      <w:r>
        <w:t xml:space="preserve">identify whether the paging is for a UE supporting paging adaptation or not </w:t>
      </w:r>
      <w:r>
        <w:rPr>
          <w:lang w:val="en-GB"/>
        </w:rPr>
        <w:t>based on the exchanged UE capability, which assists the network to determine the paging location</w:t>
      </w:r>
      <w:r>
        <w:t>. For example, when the network wants to page a UE that supports paging adaptation, if the network is not aware of whether paging adaptation is supported by this UE, the NW will not know whether to apply legacy configuration or the NES configuration. Thus, we think the capability of supporting paging adaptation should be introduced.</w:t>
      </w:r>
    </w:p>
    <w:p w14:paraId="70DCE7B9" w14:textId="06FCC5DE" w:rsidR="00362DC8" w:rsidRPr="00F65909" w:rsidRDefault="00C3547C">
      <w:pPr>
        <w:spacing w:before="120" w:after="180"/>
        <w:rPr>
          <w:b/>
        </w:rPr>
      </w:pPr>
      <w:r>
        <w:rPr>
          <w:b/>
        </w:rPr>
        <w:t xml:space="preserve">Proposal </w:t>
      </w:r>
      <w:r w:rsidR="007749A9">
        <w:rPr>
          <w:b/>
        </w:rPr>
        <w:t>6</w:t>
      </w:r>
      <w:r>
        <w:rPr>
          <w:b/>
        </w:rPr>
        <w:t>: A new UE capability is defined for the NES-capable UEs to indicate the support of paging adaptation.</w:t>
      </w:r>
    </w:p>
    <w:p w14:paraId="65B2A3A8" w14:textId="77777777" w:rsidR="00362DC8" w:rsidRDefault="00C3547C">
      <w:pPr>
        <w:keepNext/>
        <w:keepLines/>
        <w:widowControl/>
        <w:overflowPunct w:val="0"/>
        <w:autoSpaceDE w:val="0"/>
        <w:autoSpaceDN w:val="0"/>
        <w:adjustRightInd w:val="0"/>
        <w:spacing w:before="240" w:after="180"/>
        <w:textAlignment w:val="baseline"/>
        <w:outlineLvl w:val="1"/>
        <w:rPr>
          <w:rFonts w:ascii="Arial" w:eastAsia="宋体" w:hAnsi="Arial"/>
          <w:sz w:val="28"/>
          <w:szCs w:val="28"/>
        </w:rPr>
      </w:pPr>
      <w:r>
        <w:rPr>
          <w:rFonts w:ascii="Arial" w:eastAsia="宋体" w:hAnsi="Arial" w:hint="eastAsia"/>
          <w:sz w:val="28"/>
          <w:szCs w:val="28"/>
        </w:rPr>
        <w:t>2.2</w:t>
      </w:r>
      <w:r>
        <w:rPr>
          <w:rFonts w:ascii="Arial" w:eastAsia="宋体" w:hAnsi="Arial"/>
          <w:sz w:val="28"/>
          <w:szCs w:val="28"/>
        </w:rPr>
        <w:t xml:space="preserve"> Adaptation of SSB in time domain</w:t>
      </w:r>
    </w:p>
    <w:tbl>
      <w:tblPr>
        <w:tblStyle w:val="af2"/>
        <w:tblW w:w="0" w:type="auto"/>
        <w:tblLook w:val="04A0" w:firstRow="1" w:lastRow="0" w:firstColumn="1" w:lastColumn="0" w:noHBand="0" w:noVBand="1"/>
      </w:tblPr>
      <w:tblGrid>
        <w:gridCol w:w="9060"/>
      </w:tblGrid>
      <w:tr w:rsidR="00362DC8" w14:paraId="22881B4F" w14:textId="77777777">
        <w:tc>
          <w:tcPr>
            <w:tcW w:w="9060" w:type="dxa"/>
          </w:tcPr>
          <w:p w14:paraId="113D6330" w14:textId="77777777" w:rsidR="00362DC8" w:rsidRDefault="00C3547C">
            <w:pPr>
              <w:spacing w:after="120"/>
              <w:ind w:left="360"/>
              <w:rPr>
                <w:i/>
                <w:iCs/>
                <w:kern w:val="0"/>
                <w:szCs w:val="20"/>
              </w:rPr>
            </w:pPr>
            <w:r>
              <w:rPr>
                <w:i/>
                <w:iCs/>
                <w:kern w:val="0"/>
                <w:szCs w:val="20"/>
              </w:rPr>
              <w:t>Agreements:</w:t>
            </w:r>
          </w:p>
          <w:p w14:paraId="7B12E547" w14:textId="77777777" w:rsidR="00362DC8" w:rsidRDefault="00C3547C">
            <w:pPr>
              <w:widowControl/>
              <w:numPr>
                <w:ilvl w:val="0"/>
                <w:numId w:val="13"/>
              </w:numPr>
              <w:spacing w:after="120"/>
              <w:ind w:left="720"/>
              <w:jc w:val="left"/>
              <w:rPr>
                <w:bCs/>
                <w:i/>
                <w:iCs/>
                <w:kern w:val="0"/>
                <w:szCs w:val="20"/>
              </w:rPr>
            </w:pPr>
            <w:r>
              <w:rPr>
                <w:bCs/>
                <w:i/>
                <w:iCs/>
                <w:kern w:val="0"/>
                <w:szCs w:val="20"/>
              </w:rPr>
              <w:t>RAN4 to discuss whether there are any impacts on at least the following RRM requirements due to SSB adaption:</w:t>
            </w:r>
          </w:p>
          <w:p w14:paraId="1EF2C184" w14:textId="77777777" w:rsidR="00362DC8" w:rsidRDefault="00C3547C">
            <w:pPr>
              <w:widowControl/>
              <w:numPr>
                <w:ilvl w:val="1"/>
                <w:numId w:val="13"/>
              </w:numPr>
              <w:spacing w:after="120"/>
              <w:ind w:left="1440"/>
              <w:jc w:val="left"/>
              <w:rPr>
                <w:bCs/>
                <w:i/>
                <w:iCs/>
                <w:kern w:val="0"/>
                <w:szCs w:val="20"/>
              </w:rPr>
            </w:pPr>
            <w:r>
              <w:rPr>
                <w:bCs/>
                <w:i/>
                <w:iCs/>
                <w:kern w:val="0"/>
                <w:szCs w:val="20"/>
              </w:rPr>
              <w:t>L1-RSRP for serving cell</w:t>
            </w:r>
          </w:p>
          <w:p w14:paraId="61F6AE02" w14:textId="77777777" w:rsidR="00362DC8" w:rsidRDefault="00C3547C">
            <w:pPr>
              <w:widowControl/>
              <w:numPr>
                <w:ilvl w:val="1"/>
                <w:numId w:val="13"/>
              </w:numPr>
              <w:spacing w:after="120"/>
              <w:ind w:left="1440"/>
              <w:jc w:val="left"/>
              <w:rPr>
                <w:bCs/>
                <w:i/>
                <w:iCs/>
                <w:kern w:val="0"/>
                <w:szCs w:val="20"/>
              </w:rPr>
            </w:pPr>
            <w:r>
              <w:rPr>
                <w:bCs/>
                <w:i/>
                <w:iCs/>
                <w:kern w:val="0"/>
                <w:szCs w:val="20"/>
              </w:rPr>
              <w:t>L1-SINR</w:t>
            </w:r>
          </w:p>
          <w:p w14:paraId="4F7E6063" w14:textId="77777777" w:rsidR="00362DC8" w:rsidRDefault="00C3547C">
            <w:pPr>
              <w:widowControl/>
              <w:numPr>
                <w:ilvl w:val="1"/>
                <w:numId w:val="13"/>
              </w:numPr>
              <w:spacing w:after="120"/>
              <w:ind w:left="1440"/>
              <w:jc w:val="left"/>
              <w:rPr>
                <w:bCs/>
                <w:i/>
                <w:iCs/>
                <w:kern w:val="0"/>
                <w:szCs w:val="20"/>
              </w:rPr>
            </w:pPr>
            <w:r>
              <w:rPr>
                <w:bCs/>
                <w:i/>
                <w:iCs/>
                <w:kern w:val="0"/>
                <w:szCs w:val="20"/>
              </w:rPr>
              <w:t>BFD</w:t>
            </w:r>
          </w:p>
          <w:p w14:paraId="3E4491C1" w14:textId="77777777" w:rsidR="00362DC8" w:rsidRDefault="00C3547C">
            <w:pPr>
              <w:widowControl/>
              <w:numPr>
                <w:ilvl w:val="1"/>
                <w:numId w:val="13"/>
              </w:numPr>
              <w:spacing w:after="120"/>
              <w:ind w:left="1440"/>
              <w:jc w:val="left"/>
              <w:rPr>
                <w:bCs/>
                <w:i/>
                <w:iCs/>
                <w:kern w:val="0"/>
                <w:szCs w:val="20"/>
              </w:rPr>
            </w:pPr>
            <w:r>
              <w:rPr>
                <w:bCs/>
                <w:i/>
                <w:iCs/>
                <w:kern w:val="0"/>
                <w:szCs w:val="20"/>
              </w:rPr>
              <w:t>CBD</w:t>
            </w:r>
          </w:p>
          <w:p w14:paraId="67986025" w14:textId="77777777" w:rsidR="00362DC8" w:rsidRDefault="00C3547C">
            <w:pPr>
              <w:widowControl/>
              <w:numPr>
                <w:ilvl w:val="1"/>
                <w:numId w:val="13"/>
              </w:numPr>
              <w:spacing w:after="120"/>
              <w:ind w:left="1440"/>
              <w:jc w:val="left"/>
              <w:rPr>
                <w:bCs/>
                <w:i/>
                <w:iCs/>
                <w:kern w:val="0"/>
                <w:szCs w:val="20"/>
              </w:rPr>
            </w:pPr>
            <w:proofErr w:type="spellStart"/>
            <w:r>
              <w:rPr>
                <w:bCs/>
                <w:i/>
                <w:iCs/>
                <w:kern w:val="0"/>
                <w:szCs w:val="20"/>
              </w:rPr>
              <w:t>SCell</w:t>
            </w:r>
            <w:proofErr w:type="spellEnd"/>
            <w:r>
              <w:rPr>
                <w:bCs/>
                <w:i/>
                <w:iCs/>
                <w:kern w:val="0"/>
                <w:szCs w:val="20"/>
              </w:rPr>
              <w:t xml:space="preserve"> activation</w:t>
            </w:r>
          </w:p>
          <w:p w14:paraId="5BAD4CC6" w14:textId="77777777" w:rsidR="00362DC8" w:rsidRDefault="00C3547C">
            <w:pPr>
              <w:widowControl/>
              <w:numPr>
                <w:ilvl w:val="1"/>
                <w:numId w:val="13"/>
              </w:numPr>
              <w:spacing w:after="120"/>
              <w:ind w:left="1440"/>
              <w:jc w:val="left"/>
              <w:rPr>
                <w:bCs/>
                <w:i/>
                <w:iCs/>
                <w:kern w:val="0"/>
                <w:szCs w:val="20"/>
              </w:rPr>
            </w:pPr>
            <w:r>
              <w:rPr>
                <w:bCs/>
                <w:i/>
                <w:iCs/>
                <w:kern w:val="0"/>
                <w:szCs w:val="20"/>
              </w:rPr>
              <w:t>TCI state switching</w:t>
            </w:r>
          </w:p>
          <w:p w14:paraId="22671FE6" w14:textId="77777777" w:rsidR="00362DC8" w:rsidRDefault="00C3547C">
            <w:pPr>
              <w:widowControl/>
              <w:numPr>
                <w:ilvl w:val="1"/>
                <w:numId w:val="13"/>
              </w:numPr>
              <w:spacing w:after="120"/>
              <w:ind w:left="1440"/>
              <w:jc w:val="left"/>
              <w:rPr>
                <w:bCs/>
                <w:i/>
                <w:iCs/>
                <w:kern w:val="0"/>
                <w:szCs w:val="20"/>
              </w:rPr>
            </w:pPr>
            <w:r>
              <w:rPr>
                <w:bCs/>
                <w:i/>
                <w:iCs/>
                <w:kern w:val="0"/>
                <w:szCs w:val="20"/>
              </w:rPr>
              <w:t xml:space="preserve">NR intra-frequency L3 measurement </w:t>
            </w:r>
          </w:p>
          <w:p w14:paraId="693F7778" w14:textId="77777777" w:rsidR="00362DC8" w:rsidRDefault="00C3547C">
            <w:pPr>
              <w:widowControl/>
              <w:numPr>
                <w:ilvl w:val="1"/>
                <w:numId w:val="13"/>
              </w:numPr>
              <w:spacing w:after="120"/>
              <w:ind w:left="1440"/>
              <w:jc w:val="left"/>
              <w:rPr>
                <w:bCs/>
                <w:kern w:val="0"/>
                <w:szCs w:val="20"/>
              </w:rPr>
            </w:pPr>
            <w:r>
              <w:rPr>
                <w:bCs/>
                <w:i/>
                <w:iCs/>
                <w:kern w:val="0"/>
                <w:szCs w:val="20"/>
              </w:rPr>
              <w:t xml:space="preserve">NR inter-frequency L3 measurement </w:t>
            </w:r>
          </w:p>
          <w:p w14:paraId="42D72A48" w14:textId="77777777" w:rsidR="00362DC8" w:rsidRDefault="00C3547C">
            <w:pPr>
              <w:spacing w:after="120"/>
              <w:rPr>
                <w:bCs/>
                <w:kern w:val="0"/>
                <w:szCs w:val="20"/>
              </w:rPr>
            </w:pPr>
            <w:r>
              <w:rPr>
                <w:bCs/>
                <w:kern w:val="0"/>
                <w:szCs w:val="20"/>
              </w:rPr>
              <w:t xml:space="preserve"> </w:t>
            </w:r>
          </w:p>
          <w:p w14:paraId="537DF761" w14:textId="77777777" w:rsidR="00362DC8" w:rsidRDefault="00C3547C">
            <w:pPr>
              <w:spacing w:after="120"/>
              <w:rPr>
                <w:rFonts w:eastAsia="宋体"/>
                <w:bCs/>
                <w:kern w:val="0"/>
                <w:szCs w:val="20"/>
              </w:rPr>
            </w:pPr>
            <w:r>
              <w:rPr>
                <w:bCs/>
                <w:kern w:val="0"/>
                <w:szCs w:val="20"/>
              </w:rPr>
              <w:t xml:space="preserve">However, L3 measurement requirement in RAN4 is defined based on SMTC configuration rather than SSB configuration in legacy. </w:t>
            </w:r>
            <w:r>
              <w:rPr>
                <w:bCs/>
                <w:kern w:val="0"/>
                <w:szCs w:val="20"/>
                <w:highlight w:val="yellow"/>
              </w:rPr>
              <w:t>RAN4 would like to ask RAN2 that whether there is any SMTC impact due to SSB adaptation</w:t>
            </w:r>
            <w:r>
              <w:rPr>
                <w:rFonts w:eastAsia="宋体" w:hint="eastAsia"/>
                <w:bCs/>
                <w:kern w:val="0"/>
                <w:szCs w:val="20"/>
                <w:highlight w:val="yellow"/>
              </w:rPr>
              <w:t>.</w:t>
            </w:r>
          </w:p>
        </w:tc>
      </w:tr>
    </w:tbl>
    <w:p w14:paraId="5A8C5BB9" w14:textId="062F9E98" w:rsidR="00362DC8" w:rsidRDefault="00C3547C">
      <w:pPr>
        <w:spacing w:before="120" w:after="180"/>
        <w:rPr>
          <w:rFonts w:ascii="Arial" w:eastAsia="宋体" w:hAnsi="Arial"/>
          <w:sz w:val="28"/>
          <w:szCs w:val="28"/>
        </w:rPr>
      </w:pPr>
      <w:r>
        <w:t xml:space="preserve">From the </w:t>
      </w:r>
      <w:r>
        <w:rPr>
          <w:rFonts w:hint="eastAsia"/>
        </w:rPr>
        <w:t>above</w:t>
      </w:r>
      <w:r>
        <w:t xml:space="preserve"> question in RAN4’s LS [</w:t>
      </w:r>
      <w:r w:rsidR="00BE5DF1">
        <w:rPr>
          <w:rFonts w:hint="eastAsia"/>
        </w:rPr>
        <w:t>5</w:t>
      </w:r>
      <w:r>
        <w:t xml:space="preserve">], </w:t>
      </w:r>
      <w:r>
        <w:rPr>
          <w:rFonts w:hint="eastAsia"/>
        </w:rPr>
        <w:t>RAN4</w:t>
      </w:r>
      <w:r>
        <w:t xml:space="preserve"> </w:t>
      </w:r>
      <w:r>
        <w:rPr>
          <w:rFonts w:hint="eastAsia"/>
        </w:rPr>
        <w:t>asked</w:t>
      </w:r>
      <w:r>
        <w:t xml:space="preserve"> </w:t>
      </w:r>
      <w:r>
        <w:rPr>
          <w:rFonts w:hint="eastAsia"/>
        </w:rPr>
        <w:t>RAN2</w:t>
      </w:r>
      <w:r>
        <w:t xml:space="preserve"> whether there is any SMTC impact due to SSB adaptation. Currently, UE performs L3 measurement based on the SMTC configured to the UE. Considering the adaptation of SSB, there are two options to be considered: </w:t>
      </w:r>
    </w:p>
    <w:p w14:paraId="55A7A09F" w14:textId="77777777" w:rsidR="00362DC8" w:rsidRDefault="00C3547C">
      <w:pPr>
        <w:pStyle w:val="af5"/>
        <w:numPr>
          <w:ilvl w:val="0"/>
          <w:numId w:val="14"/>
        </w:numPr>
        <w:ind w:firstLineChars="0"/>
        <w:rPr>
          <w:rFonts w:ascii="Times New Roman" w:hAnsi="Times New Roman"/>
          <w:sz w:val="20"/>
          <w:szCs w:val="20"/>
        </w:rPr>
      </w:pPr>
      <w:r>
        <w:rPr>
          <w:rFonts w:ascii="Times New Roman" w:hAnsi="Times New Roman"/>
          <w:sz w:val="20"/>
          <w:szCs w:val="20"/>
        </w:rPr>
        <w:t xml:space="preserve">Option 1: The network ensures that the SMTC periodicity is larger than the periodicity of </w:t>
      </w:r>
      <w:bookmarkStart w:id="15" w:name="OLE_LINK9"/>
      <w:bookmarkStart w:id="16" w:name="OLE_LINK8"/>
      <w:r>
        <w:rPr>
          <w:rFonts w:ascii="Times New Roman" w:hAnsi="Times New Roman"/>
          <w:sz w:val="20"/>
          <w:szCs w:val="20"/>
        </w:rPr>
        <w:t xml:space="preserve">adapted </w:t>
      </w:r>
      <w:bookmarkEnd w:id="15"/>
      <w:bookmarkEnd w:id="16"/>
      <w:r>
        <w:rPr>
          <w:rFonts w:ascii="Times New Roman" w:hAnsi="Times New Roman"/>
          <w:sz w:val="20"/>
          <w:szCs w:val="20"/>
        </w:rPr>
        <w:t>SSB. There is no SMTC impact due to SSB adaptation.</w:t>
      </w:r>
    </w:p>
    <w:p w14:paraId="1AC9DA7E" w14:textId="776497DF" w:rsidR="00362DC8" w:rsidRDefault="00C3547C">
      <w:pPr>
        <w:pStyle w:val="af5"/>
        <w:numPr>
          <w:ilvl w:val="0"/>
          <w:numId w:val="14"/>
        </w:numPr>
        <w:ind w:firstLineChars="0"/>
        <w:rPr>
          <w:rFonts w:ascii="Times New Roman" w:hAnsi="Times New Roman"/>
          <w:sz w:val="20"/>
          <w:szCs w:val="20"/>
        </w:rPr>
      </w:pPr>
      <w:r>
        <w:rPr>
          <w:rFonts w:ascii="Times New Roman" w:hAnsi="Times New Roman"/>
          <w:sz w:val="20"/>
          <w:szCs w:val="20"/>
        </w:rPr>
        <w:t xml:space="preserve">Option 2: SMTC periodicity can </w:t>
      </w:r>
      <w:r w:rsidR="00523C5B">
        <w:rPr>
          <w:rFonts w:ascii="Times New Roman" w:hAnsi="Times New Roman"/>
          <w:sz w:val="20"/>
          <w:szCs w:val="20"/>
        </w:rPr>
        <w:t xml:space="preserve">be </w:t>
      </w:r>
      <w:r>
        <w:rPr>
          <w:rFonts w:ascii="Times New Roman" w:hAnsi="Times New Roman"/>
          <w:sz w:val="20"/>
          <w:szCs w:val="20"/>
        </w:rPr>
        <w:t>adapt</w:t>
      </w:r>
      <w:r w:rsidR="00523C5B">
        <w:rPr>
          <w:rFonts w:ascii="Times New Roman" w:hAnsi="Times New Roman"/>
          <w:sz w:val="20"/>
          <w:szCs w:val="20"/>
        </w:rPr>
        <w:t>ed</w:t>
      </w:r>
      <w:r>
        <w:rPr>
          <w:rFonts w:ascii="Times New Roman" w:hAnsi="Times New Roman"/>
          <w:sz w:val="20"/>
          <w:szCs w:val="20"/>
        </w:rPr>
        <w:t xml:space="preserve"> with the SSB </w:t>
      </w:r>
      <w:bookmarkStart w:id="17" w:name="OLE_LINK10"/>
      <w:r>
        <w:rPr>
          <w:rFonts w:ascii="Times New Roman" w:hAnsi="Times New Roman"/>
          <w:sz w:val="20"/>
          <w:szCs w:val="20"/>
        </w:rPr>
        <w:t>periodicity</w:t>
      </w:r>
      <w:bookmarkEnd w:id="17"/>
      <w:r>
        <w:rPr>
          <w:rFonts w:ascii="Times New Roman" w:hAnsi="Times New Roman"/>
          <w:sz w:val="20"/>
          <w:szCs w:val="20"/>
        </w:rPr>
        <w:t>.</w:t>
      </w:r>
    </w:p>
    <w:p w14:paraId="1667447D" w14:textId="04E83DB9" w:rsidR="00EC4D90" w:rsidRDefault="00C3547C">
      <w:pPr>
        <w:spacing w:before="120" w:after="180"/>
      </w:pPr>
      <w:r>
        <w:lastRenderedPageBreak/>
        <w:t xml:space="preserve">For option </w:t>
      </w:r>
      <w:r>
        <w:rPr>
          <w:rFonts w:hint="eastAsia"/>
        </w:rPr>
        <w:t>1</w:t>
      </w:r>
      <w:r>
        <w:t xml:space="preserve">, </w:t>
      </w:r>
      <w:r>
        <w:rPr>
          <w:rFonts w:hint="eastAsia"/>
        </w:rPr>
        <w:t>t</w:t>
      </w:r>
      <w:r>
        <w:t xml:space="preserve">he network can ensure that the </w:t>
      </w:r>
      <w:r>
        <w:rPr>
          <w:rFonts w:hint="eastAsia"/>
        </w:rPr>
        <w:t>UEs</w:t>
      </w:r>
      <w:r>
        <w:t xml:space="preserve"> always ha</w:t>
      </w:r>
      <w:r w:rsidR="00F258FB">
        <w:t>ve</w:t>
      </w:r>
      <w:r>
        <w:t xml:space="preserve"> SSB during measurement</w:t>
      </w:r>
      <w:r>
        <w:rPr>
          <w:rFonts w:hint="eastAsia"/>
        </w:rPr>
        <w:t>.</w:t>
      </w:r>
      <w:r>
        <w:t xml:space="preserve"> For example, if there is a cell, its SSB periodicity adapts from 20ms to 80ms, the network can configure SMTC to 80ms directly. There is no SMTC impact due to SSB adaptation.</w:t>
      </w:r>
      <w:r w:rsidR="00EC4D90">
        <w:t xml:space="preserve"> If the periodicity of adapted SSB is smaller than SMTC periodicity,</w:t>
      </w:r>
      <w:r w:rsidR="00EC4D90">
        <w:rPr>
          <w:rFonts w:hint="eastAsia"/>
        </w:rPr>
        <w:t xml:space="preserve"> </w:t>
      </w:r>
      <w:r w:rsidR="00EC4D90">
        <w:t>the network can reconfigure the SMTC periodicity</w:t>
      </w:r>
      <w:r w:rsidR="00EC4D90">
        <w:rPr>
          <w:rFonts w:hint="eastAsia"/>
        </w:rPr>
        <w:t>.</w:t>
      </w:r>
      <w:r w:rsidR="00EC4D90">
        <w:t xml:space="preserve"> </w:t>
      </w:r>
    </w:p>
    <w:p w14:paraId="4CCFC85F" w14:textId="5C94917C" w:rsidR="00362DC8" w:rsidRDefault="00C3547C">
      <w:pPr>
        <w:spacing w:before="120" w:after="180"/>
      </w:pPr>
      <w:r>
        <w:t xml:space="preserve">For option 2, multiple </w:t>
      </w:r>
      <w:r>
        <w:rPr>
          <w:rFonts w:hint="eastAsia"/>
        </w:rPr>
        <w:t>SMTC</w:t>
      </w:r>
      <w:r>
        <w:t xml:space="preserve"> </w:t>
      </w:r>
      <w:r>
        <w:rPr>
          <w:rFonts w:hint="eastAsia"/>
        </w:rPr>
        <w:t>configurations</w:t>
      </w:r>
      <w:r>
        <w:t xml:space="preserve"> need to be introduced based on the SSB </w:t>
      </w:r>
      <w:r>
        <w:rPr>
          <w:szCs w:val="20"/>
        </w:rPr>
        <w:t>periodicity, which will introduce extra signaling overhead</w:t>
      </w:r>
      <w:r>
        <w:t xml:space="preserve">. In addition, if the SMTC is for </w:t>
      </w:r>
      <w:proofErr w:type="spellStart"/>
      <w:r>
        <w:t>neighbour</w:t>
      </w:r>
      <w:proofErr w:type="spellEnd"/>
      <w:r>
        <w:t xml:space="preserve"> cell measurements and the </w:t>
      </w:r>
      <w:proofErr w:type="spellStart"/>
      <w:r>
        <w:t>neighbour</w:t>
      </w:r>
      <w:proofErr w:type="spellEnd"/>
      <w:r>
        <w:t xml:space="preserve"> cell supports SSB adaptation, it needs target </w:t>
      </w:r>
      <w:proofErr w:type="spellStart"/>
      <w:r>
        <w:t>gNB</w:t>
      </w:r>
      <w:proofErr w:type="spellEnd"/>
      <w:r>
        <w:t xml:space="preserve"> dynamically informs serving </w:t>
      </w:r>
      <w:proofErr w:type="spellStart"/>
      <w:r>
        <w:t>gNB</w:t>
      </w:r>
      <w:proofErr w:type="spellEnd"/>
      <w:r>
        <w:t xml:space="preserve"> the SSB periodicity, which will also have extra delay and signaling overhead. Thus, option 1 is the easiest way that we prefer.</w:t>
      </w:r>
    </w:p>
    <w:p w14:paraId="5A46D1FB" w14:textId="65482218" w:rsidR="00362DC8" w:rsidRDefault="00C3547C">
      <w:pPr>
        <w:rPr>
          <w:b/>
        </w:rPr>
      </w:pPr>
      <w:r>
        <w:rPr>
          <w:rFonts w:hint="eastAsia"/>
          <w:b/>
        </w:rPr>
        <w:t>Proposal</w:t>
      </w:r>
      <w:r>
        <w:rPr>
          <w:b/>
        </w:rPr>
        <w:t xml:space="preserve"> </w:t>
      </w:r>
      <w:r w:rsidR="007749A9">
        <w:rPr>
          <w:b/>
        </w:rPr>
        <w:t>7</w:t>
      </w:r>
      <w:r>
        <w:rPr>
          <w:rFonts w:hint="eastAsia"/>
          <w:b/>
        </w:rPr>
        <w:t>:</w:t>
      </w:r>
      <w:r>
        <w:rPr>
          <w:b/>
        </w:rPr>
        <w:t xml:space="preserve"> Send LS reply to RAN4 to inform there is no SMTC impact due to SSB adaptation, e.g. the network ensures that the SMTC periodicity is larger than the periodicity of adapted SSB</w:t>
      </w:r>
      <w:r>
        <w:rPr>
          <w:rFonts w:hint="eastAsia"/>
          <w:b/>
        </w:rPr>
        <w:t>.</w:t>
      </w:r>
      <w:r>
        <w:rPr>
          <w:b/>
        </w:rPr>
        <w:t xml:space="preserve"> </w:t>
      </w:r>
    </w:p>
    <w:p w14:paraId="69F2727B" w14:textId="77777777" w:rsidR="00362DC8" w:rsidRDefault="00C3547C">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r>
        <w:rPr>
          <w:rFonts w:ascii="Arial" w:eastAsia="宋体" w:hAnsi="Arial" w:hint="eastAsia"/>
          <w:sz w:val="28"/>
          <w:szCs w:val="28"/>
          <w:lang w:val="fr-FR"/>
        </w:rPr>
        <w:t>2.3</w:t>
      </w:r>
      <w:r>
        <w:rPr>
          <w:rFonts w:ascii="Arial" w:eastAsia="宋体" w:hAnsi="Arial"/>
          <w:sz w:val="28"/>
          <w:szCs w:val="28"/>
          <w:lang w:val="fr-FR"/>
        </w:rPr>
        <w:t xml:space="preserve"> Adaptation of PRACH </w:t>
      </w:r>
      <w:r>
        <w:rPr>
          <w:rFonts w:ascii="Arial" w:eastAsia="宋体" w:hAnsi="Arial" w:hint="eastAsia"/>
          <w:sz w:val="28"/>
          <w:szCs w:val="28"/>
          <w:lang w:val="fr-FR"/>
        </w:rPr>
        <w:t>res</w:t>
      </w:r>
      <w:r>
        <w:rPr>
          <w:rFonts w:ascii="Arial" w:eastAsia="宋体" w:hAnsi="Arial"/>
          <w:sz w:val="28"/>
          <w:szCs w:val="28"/>
          <w:lang w:val="fr-FR"/>
        </w:rPr>
        <w:t>ources in time domai</w:t>
      </w:r>
      <w:r>
        <w:rPr>
          <w:rFonts w:ascii="Arial" w:eastAsia="宋体" w:hAnsi="Arial" w:hint="eastAsia"/>
          <w:sz w:val="28"/>
          <w:szCs w:val="28"/>
          <w:lang w:val="fr-FR"/>
        </w:rPr>
        <w:t>n</w:t>
      </w:r>
    </w:p>
    <w:p w14:paraId="151ED2E5" w14:textId="77777777" w:rsidR="00362DC8" w:rsidRDefault="00362DC8">
      <w:pPr>
        <w:pStyle w:val="af5"/>
        <w:keepNext/>
        <w:keepLines/>
        <w:widowControl/>
        <w:numPr>
          <w:ilvl w:val="1"/>
          <w:numId w:val="1"/>
        </w:numPr>
        <w:ind w:firstLineChars="0"/>
        <w:outlineLvl w:val="1"/>
        <w:rPr>
          <w:rFonts w:ascii="Arial" w:eastAsiaTheme="majorEastAsia" w:hAnsi="Arial" w:cs="Arial"/>
          <w:bCs/>
          <w:vanish/>
          <w:sz w:val="32"/>
          <w:szCs w:val="32"/>
          <w:lang w:eastAsia="zh-TW"/>
        </w:rPr>
      </w:pPr>
    </w:p>
    <w:p w14:paraId="5A8D587B" w14:textId="77777777" w:rsidR="00362DC8" w:rsidRDefault="00362DC8">
      <w:pPr>
        <w:pStyle w:val="af5"/>
        <w:keepNext/>
        <w:keepLines/>
        <w:widowControl/>
        <w:numPr>
          <w:ilvl w:val="1"/>
          <w:numId w:val="1"/>
        </w:numPr>
        <w:ind w:firstLineChars="0"/>
        <w:outlineLvl w:val="1"/>
        <w:rPr>
          <w:rFonts w:ascii="Arial" w:eastAsiaTheme="majorEastAsia" w:hAnsi="Arial" w:cs="Arial"/>
          <w:bCs/>
          <w:vanish/>
          <w:sz w:val="32"/>
          <w:szCs w:val="32"/>
          <w:lang w:eastAsia="zh-TW"/>
        </w:rPr>
      </w:pPr>
    </w:p>
    <w:p w14:paraId="7B8856D9" w14:textId="77777777" w:rsidR="00362DC8" w:rsidRDefault="00362DC8">
      <w:pPr>
        <w:pStyle w:val="af5"/>
        <w:keepNext/>
        <w:keepLines/>
        <w:widowControl/>
        <w:numPr>
          <w:ilvl w:val="2"/>
          <w:numId w:val="1"/>
        </w:numPr>
        <w:ind w:firstLineChars="0"/>
        <w:outlineLvl w:val="2"/>
        <w:rPr>
          <w:rFonts w:ascii="Arial" w:eastAsiaTheme="minorEastAsia" w:hAnsi="Arial" w:cs="Arial"/>
          <w:bCs/>
          <w:vanish/>
          <w:sz w:val="28"/>
          <w:szCs w:val="28"/>
          <w:lang w:eastAsia="zh-TW"/>
        </w:rPr>
      </w:pPr>
    </w:p>
    <w:p w14:paraId="3878BFD0" w14:textId="77777777" w:rsidR="00362DC8" w:rsidRDefault="00362DC8">
      <w:pPr>
        <w:pStyle w:val="af5"/>
        <w:keepNext/>
        <w:keepLines/>
        <w:widowControl/>
        <w:numPr>
          <w:ilvl w:val="2"/>
          <w:numId w:val="1"/>
        </w:numPr>
        <w:ind w:firstLineChars="0"/>
        <w:outlineLvl w:val="2"/>
        <w:rPr>
          <w:rFonts w:ascii="Arial" w:eastAsiaTheme="minorEastAsia" w:hAnsi="Arial" w:cs="Arial"/>
          <w:bCs/>
          <w:vanish/>
          <w:sz w:val="28"/>
          <w:szCs w:val="28"/>
          <w:lang w:eastAsia="zh-TW"/>
        </w:rPr>
      </w:pPr>
    </w:p>
    <w:p w14:paraId="0B636782" w14:textId="77777777" w:rsidR="00362DC8" w:rsidRDefault="00362DC8">
      <w:pPr>
        <w:pStyle w:val="af5"/>
        <w:keepNext/>
        <w:keepLines/>
        <w:widowControl/>
        <w:numPr>
          <w:ilvl w:val="2"/>
          <w:numId w:val="1"/>
        </w:numPr>
        <w:ind w:firstLineChars="0"/>
        <w:outlineLvl w:val="2"/>
        <w:rPr>
          <w:rFonts w:ascii="Arial" w:eastAsiaTheme="minorEastAsia" w:hAnsi="Arial" w:cs="Arial"/>
          <w:bCs/>
          <w:vanish/>
          <w:sz w:val="28"/>
          <w:szCs w:val="28"/>
          <w:lang w:eastAsia="zh-TW"/>
        </w:rPr>
      </w:pPr>
    </w:p>
    <w:p w14:paraId="7F868AA3" w14:textId="77777777" w:rsidR="00362DC8" w:rsidRDefault="00C3547C">
      <w:pPr>
        <w:pStyle w:val="3"/>
        <w:numPr>
          <w:ilvl w:val="0"/>
          <w:numId w:val="0"/>
        </w:numPr>
        <w:rPr>
          <w:lang w:eastAsia="zh-TW"/>
        </w:rPr>
      </w:pPr>
      <w:r>
        <w:rPr>
          <w:lang w:eastAsia="zh-TW"/>
        </w:rPr>
        <w:t xml:space="preserve">Legacy </w:t>
      </w:r>
      <w:r>
        <w:rPr>
          <w:rFonts w:hint="eastAsia"/>
          <w:lang w:eastAsia="zh-TW"/>
        </w:rPr>
        <w:t>UE</w:t>
      </w:r>
      <w:r>
        <w:rPr>
          <w:lang w:eastAsia="zh-TW"/>
        </w:rPr>
        <w:t xml:space="preserve"> </w:t>
      </w:r>
      <w:r>
        <w:rPr>
          <w:rFonts w:hint="eastAsia"/>
          <w:lang w:eastAsia="zh-TW"/>
        </w:rPr>
        <w:t>handling</w:t>
      </w:r>
    </w:p>
    <w:p w14:paraId="67819A0E" w14:textId="229CC267" w:rsidR="00362DC8" w:rsidRDefault="00C3547C">
      <w:pPr>
        <w:spacing w:before="120" w:after="180"/>
      </w:pPr>
      <w:r>
        <w:rPr>
          <w:lang w:val="fr-FR"/>
        </w:rPr>
        <w:t xml:space="preserve">To achieve the NES purpose in PRACH adaptation, the network could configure legacy PRACH resources sparsely to reduce the monitoring time between legacy ROs when the system load is low. When the number of camping UEs increases a lot, additional NES-related PRACH resources with shorter period can be activated for RACH offloading. Meanwhile, the legacy UEs can still perform random access procedure with the legacy PRACH resources. </w:t>
      </w:r>
      <w:r>
        <w:rPr>
          <w:lang w:val="en-GB"/>
        </w:rPr>
        <w:t>The following note in the WID [</w:t>
      </w:r>
      <w:r w:rsidR="00BE5DF1">
        <w:rPr>
          <w:rFonts w:hint="eastAsia"/>
          <w:lang w:val="en-GB"/>
        </w:rPr>
        <w:t>4</w:t>
      </w:r>
      <w:r>
        <w:rPr>
          <w:lang w:val="en-GB"/>
        </w:rPr>
        <w:t xml:space="preserve">] for adaptation of common signal/channel transmissions also points out that there shall be no negative impact on legacy UE. </w:t>
      </w:r>
      <w:r>
        <w:rPr>
          <w:rFonts w:hint="eastAsia"/>
          <w:lang w:val="en-GB"/>
        </w:rPr>
        <w:t>S</w:t>
      </w:r>
      <w:r>
        <w:rPr>
          <w:lang w:val="en-GB"/>
        </w:rPr>
        <w:t>ince we do not see significant benefits to bar the legacy UEs</w:t>
      </w:r>
      <w:r>
        <w:rPr>
          <w:rFonts w:hint="eastAsia"/>
          <w:lang w:val="en-GB"/>
        </w:rPr>
        <w:t>,</w:t>
      </w:r>
      <w:r>
        <w:rPr>
          <w:lang w:val="en-GB"/>
        </w:rPr>
        <w:t xml:space="preserve"> we propose RAN2 to </w:t>
      </w:r>
      <w:r>
        <w:t xml:space="preserve">not introduce cell barring mechanism for </w:t>
      </w:r>
      <w:r>
        <w:rPr>
          <w:rFonts w:hint="eastAsia"/>
        </w:rPr>
        <w:t>P</w:t>
      </w:r>
      <w:r>
        <w:t>RACH adaptation.</w:t>
      </w:r>
    </w:p>
    <w:tbl>
      <w:tblPr>
        <w:tblStyle w:val="af2"/>
        <w:tblW w:w="0" w:type="auto"/>
        <w:tblLook w:val="04A0" w:firstRow="1" w:lastRow="0" w:firstColumn="1" w:lastColumn="0" w:noHBand="0" w:noVBand="1"/>
      </w:tblPr>
      <w:tblGrid>
        <w:gridCol w:w="9060"/>
      </w:tblGrid>
      <w:tr w:rsidR="00362DC8" w14:paraId="775262EE" w14:textId="77777777">
        <w:tc>
          <w:tcPr>
            <w:tcW w:w="9060" w:type="dxa"/>
          </w:tcPr>
          <w:p w14:paraId="71FFFB40" w14:textId="77777777" w:rsidR="00362DC8" w:rsidRDefault="00C3547C">
            <w:pPr>
              <w:widowControl/>
              <w:numPr>
                <w:ilvl w:val="0"/>
                <w:numId w:val="15"/>
              </w:numPr>
              <w:overflowPunct w:val="0"/>
              <w:autoSpaceDE w:val="0"/>
              <w:autoSpaceDN w:val="0"/>
              <w:adjustRightInd w:val="0"/>
              <w:spacing w:before="100" w:beforeAutospacing="1"/>
              <w:textAlignment w:val="baseline"/>
              <w:rPr>
                <w:kern w:val="0"/>
                <w:szCs w:val="20"/>
              </w:rPr>
            </w:pPr>
            <w:r>
              <w:rPr>
                <w:kern w:val="0"/>
                <w:szCs w:val="20"/>
              </w:rPr>
              <w:t>Specify adaptation of common signal/channel transmissions. [RAN1/2/3/4]</w:t>
            </w:r>
          </w:p>
          <w:p w14:paraId="0456C33C" w14:textId="77777777" w:rsidR="00362DC8" w:rsidRDefault="00C3547C">
            <w:pPr>
              <w:widowControl/>
              <w:numPr>
                <w:ilvl w:val="1"/>
                <w:numId w:val="15"/>
              </w:numPr>
              <w:overflowPunct w:val="0"/>
              <w:autoSpaceDE w:val="0"/>
              <w:autoSpaceDN w:val="0"/>
              <w:adjustRightInd w:val="0"/>
              <w:spacing w:beforeLines="50" w:before="156" w:afterLines="50" w:after="156"/>
              <w:ind w:left="1049" w:hanging="329"/>
              <w:textAlignment w:val="baseline"/>
              <w:rPr>
                <w:bCs/>
                <w:kern w:val="0"/>
                <w:szCs w:val="20"/>
              </w:rPr>
            </w:pPr>
            <w:r>
              <w:rPr>
                <w:bCs/>
                <w:kern w:val="0"/>
                <w:szCs w:val="20"/>
              </w:rPr>
              <w:t xml:space="preserve">Adaptation of SSB in time domain, e.g. adapting periodicity </w:t>
            </w:r>
          </w:p>
          <w:p w14:paraId="0F8C8760" w14:textId="77777777" w:rsidR="00362DC8" w:rsidRDefault="00C3547C">
            <w:pPr>
              <w:widowControl/>
              <w:numPr>
                <w:ilvl w:val="1"/>
                <w:numId w:val="15"/>
              </w:numPr>
              <w:overflowPunct w:val="0"/>
              <w:autoSpaceDE w:val="0"/>
              <w:autoSpaceDN w:val="0"/>
              <w:adjustRightInd w:val="0"/>
              <w:spacing w:beforeLines="50" w:before="156" w:afterLines="50" w:after="156"/>
              <w:ind w:left="1049" w:hanging="329"/>
              <w:textAlignment w:val="baseline"/>
              <w:rPr>
                <w:kern w:val="0"/>
                <w:szCs w:val="20"/>
              </w:rPr>
            </w:pPr>
            <w:r>
              <w:rPr>
                <w:kern w:val="0"/>
                <w:szCs w:val="20"/>
              </w:rPr>
              <w:t>Adaptation of PRACH in time domain</w:t>
            </w:r>
          </w:p>
          <w:p w14:paraId="1D3238A8" w14:textId="77777777" w:rsidR="00362DC8" w:rsidRDefault="00C3547C">
            <w:pPr>
              <w:widowControl/>
              <w:numPr>
                <w:ilvl w:val="1"/>
                <w:numId w:val="15"/>
              </w:numPr>
              <w:overflowPunct w:val="0"/>
              <w:autoSpaceDE w:val="0"/>
              <w:autoSpaceDN w:val="0"/>
              <w:adjustRightInd w:val="0"/>
              <w:spacing w:beforeLines="50" w:before="156" w:afterLines="50" w:after="156"/>
              <w:ind w:left="1049" w:hanging="329"/>
              <w:textAlignment w:val="baseline"/>
              <w:rPr>
                <w:kern w:val="0"/>
                <w:szCs w:val="20"/>
              </w:rPr>
            </w:pPr>
            <w:r>
              <w:rPr>
                <w:kern w:val="0"/>
                <w:szCs w:val="20"/>
              </w:rPr>
              <w:t>Adaptation of paging occasions including confining the paging occasions in the time domain</w:t>
            </w:r>
          </w:p>
          <w:p w14:paraId="2AB44326" w14:textId="77777777" w:rsidR="00362DC8" w:rsidRDefault="00C3547C">
            <w:pPr>
              <w:widowControl/>
              <w:numPr>
                <w:ilvl w:val="2"/>
                <w:numId w:val="15"/>
              </w:numPr>
              <w:overflowPunct w:val="0"/>
              <w:autoSpaceDE w:val="0"/>
              <w:autoSpaceDN w:val="0"/>
              <w:adjustRightInd w:val="0"/>
              <w:spacing w:beforeLines="50" w:before="156" w:afterLines="50" w:after="156"/>
              <w:textAlignment w:val="baseline"/>
              <w:rPr>
                <w:kern w:val="0"/>
                <w:szCs w:val="20"/>
              </w:rPr>
            </w:pPr>
            <w:r>
              <w:rPr>
                <w:kern w:val="0"/>
                <w:szCs w:val="20"/>
              </w:rPr>
              <w:t>Note: there shall be no paging latency increase</w:t>
            </w:r>
          </w:p>
          <w:p w14:paraId="6080D288" w14:textId="77777777" w:rsidR="00362DC8" w:rsidRDefault="00C3547C">
            <w:pPr>
              <w:widowControl/>
              <w:numPr>
                <w:ilvl w:val="1"/>
                <w:numId w:val="15"/>
              </w:numPr>
              <w:overflowPunct w:val="0"/>
              <w:autoSpaceDE w:val="0"/>
              <w:autoSpaceDN w:val="0"/>
              <w:adjustRightInd w:val="0"/>
              <w:spacing w:beforeLines="50" w:before="156" w:afterLines="50" w:after="156"/>
              <w:ind w:left="1049" w:hanging="329"/>
              <w:textAlignment w:val="baseline"/>
              <w:rPr>
                <w:kern w:val="0"/>
                <w:szCs w:val="20"/>
              </w:rPr>
            </w:pPr>
            <w:r>
              <w:rPr>
                <w:kern w:val="0"/>
                <w:szCs w:val="20"/>
              </w:rPr>
              <w:t xml:space="preserve">Note: there shall be no negative impact to legacy UEs, unless significant benefits are shown </w:t>
            </w:r>
          </w:p>
          <w:p w14:paraId="4919A16B" w14:textId="77777777" w:rsidR="00362DC8" w:rsidRDefault="00C3547C">
            <w:pPr>
              <w:numPr>
                <w:ilvl w:val="0"/>
                <w:numId w:val="16"/>
              </w:numPr>
              <w:spacing w:before="120" w:after="120"/>
              <w:ind w:left="714" w:hanging="357"/>
              <w:rPr>
                <w:lang w:val="en-GB"/>
              </w:rPr>
            </w:pPr>
            <w:r>
              <w:rPr>
                <w:kern w:val="0"/>
                <w:szCs w:val="20"/>
                <w:lang w:val="en-GB"/>
              </w:rPr>
              <w:t>Note: there shall be no negative impact to legacy UEs, unless significant benefits are shown</w:t>
            </w:r>
            <w:r>
              <w:rPr>
                <w:rFonts w:hint="eastAsia"/>
                <w:kern w:val="0"/>
                <w:szCs w:val="20"/>
                <w:lang w:val="en-GB"/>
              </w:rPr>
              <w:t>.</w:t>
            </w:r>
            <w:r>
              <w:rPr>
                <w:kern w:val="0"/>
                <w:szCs w:val="20"/>
                <w:lang w:val="en-GB"/>
              </w:rPr>
              <w:t xml:space="preserve"> </w:t>
            </w:r>
          </w:p>
        </w:tc>
      </w:tr>
    </w:tbl>
    <w:p w14:paraId="2EAA353B" w14:textId="0725EBB8" w:rsidR="00362DC8" w:rsidRDefault="00C3547C">
      <w:pPr>
        <w:spacing w:before="120" w:after="180"/>
        <w:rPr>
          <w:b/>
        </w:rPr>
      </w:pPr>
      <w:r>
        <w:rPr>
          <w:b/>
        </w:rPr>
        <w:t xml:space="preserve">Proposal </w:t>
      </w:r>
      <w:r w:rsidR="007749A9">
        <w:rPr>
          <w:b/>
        </w:rPr>
        <w:t>8</w:t>
      </w:r>
      <w:r>
        <w:rPr>
          <w:b/>
        </w:rPr>
        <w:t xml:space="preserve">: The NW does not bar legacy UEs for the purpose of </w:t>
      </w:r>
      <w:r>
        <w:rPr>
          <w:rFonts w:hint="eastAsia"/>
          <w:b/>
        </w:rPr>
        <w:t>PRACH</w:t>
      </w:r>
      <w:r>
        <w:rPr>
          <w:b/>
        </w:rPr>
        <w:t xml:space="preserve"> adaptation.</w:t>
      </w:r>
    </w:p>
    <w:p w14:paraId="52C8DA25" w14:textId="77777777" w:rsidR="00362DC8" w:rsidRDefault="00C3547C">
      <w:pPr>
        <w:pStyle w:val="3"/>
        <w:numPr>
          <w:ilvl w:val="0"/>
          <w:numId w:val="0"/>
        </w:numPr>
      </w:pPr>
      <w:r>
        <w:t xml:space="preserve">RACH </w:t>
      </w:r>
      <w:r>
        <w:rPr>
          <w:rFonts w:hint="eastAsia"/>
        </w:rPr>
        <w:t>triggering</w:t>
      </w:r>
      <w:r>
        <w:t xml:space="preserve"> events</w:t>
      </w:r>
    </w:p>
    <w:p w14:paraId="7E65A2BE" w14:textId="2DB9F009" w:rsidR="00362DC8" w:rsidRDefault="00C3547C">
      <w:pPr>
        <w:spacing w:before="120" w:after="180"/>
      </w:pPr>
      <w:bookmarkStart w:id="18" w:name="OLE_LINK23"/>
      <w:bookmarkStart w:id="19" w:name="OLE_LINK24"/>
      <w:r>
        <w:t xml:space="preserve">Currently, a number of triggering events for random access are specified in TS38.300 as </w:t>
      </w:r>
      <w:r w:rsidR="00040D35">
        <w:t>follows</w:t>
      </w:r>
      <w:r>
        <w:t>:</w:t>
      </w:r>
    </w:p>
    <w:tbl>
      <w:tblPr>
        <w:tblStyle w:val="af2"/>
        <w:tblW w:w="0" w:type="auto"/>
        <w:tblLook w:val="04A0" w:firstRow="1" w:lastRow="0" w:firstColumn="1" w:lastColumn="0" w:noHBand="0" w:noVBand="1"/>
      </w:tblPr>
      <w:tblGrid>
        <w:gridCol w:w="9060"/>
      </w:tblGrid>
      <w:tr w:rsidR="00362DC8" w14:paraId="67CD31ED" w14:textId="77777777">
        <w:tc>
          <w:tcPr>
            <w:tcW w:w="0" w:type="auto"/>
            <w:tcBorders>
              <w:top w:val="single" w:sz="4" w:space="0" w:color="auto"/>
              <w:left w:val="single" w:sz="4" w:space="0" w:color="auto"/>
              <w:bottom w:val="single" w:sz="4" w:space="0" w:color="auto"/>
              <w:right w:val="single" w:sz="4" w:space="0" w:color="auto"/>
            </w:tcBorders>
          </w:tcPr>
          <w:bookmarkEnd w:id="18"/>
          <w:bookmarkEnd w:id="19"/>
          <w:p w14:paraId="1C21430B" w14:textId="77777777" w:rsidR="00362DC8" w:rsidRDefault="00C3547C">
            <w:pPr>
              <w:rPr>
                <w:rFonts w:eastAsia="宋体"/>
                <w:kern w:val="0"/>
                <w:szCs w:val="20"/>
              </w:rPr>
            </w:pPr>
            <w:r>
              <w:rPr>
                <w:kern w:val="0"/>
                <w:szCs w:val="20"/>
              </w:rPr>
              <w:t xml:space="preserve">The </w:t>
            </w:r>
            <w:proofErr w:type="gramStart"/>
            <w:r>
              <w:rPr>
                <w:kern w:val="0"/>
                <w:szCs w:val="20"/>
              </w:rPr>
              <w:t>random access</w:t>
            </w:r>
            <w:proofErr w:type="gramEnd"/>
            <w:r>
              <w:rPr>
                <w:kern w:val="0"/>
                <w:szCs w:val="20"/>
              </w:rPr>
              <w:t xml:space="preserve"> procedure is triggered by a number of events:</w:t>
            </w:r>
          </w:p>
          <w:p w14:paraId="4315C5C0" w14:textId="77777777" w:rsidR="00362DC8" w:rsidRDefault="00C3547C">
            <w:pPr>
              <w:ind w:left="568" w:hanging="284"/>
              <w:rPr>
                <w:kern w:val="0"/>
                <w:szCs w:val="20"/>
              </w:rPr>
            </w:pPr>
            <w:r>
              <w:rPr>
                <w:kern w:val="0"/>
                <w:szCs w:val="20"/>
              </w:rPr>
              <w:t>-</w:t>
            </w:r>
            <w:r>
              <w:rPr>
                <w:kern w:val="0"/>
                <w:szCs w:val="20"/>
              </w:rPr>
              <w:tab/>
            </w:r>
            <w:bookmarkStart w:id="20" w:name="OLE_LINK17"/>
            <w:r>
              <w:rPr>
                <w:kern w:val="0"/>
                <w:szCs w:val="20"/>
              </w:rPr>
              <w:t>Initial access from RRC_IDLE</w:t>
            </w:r>
            <w:bookmarkEnd w:id="20"/>
            <w:r>
              <w:rPr>
                <w:kern w:val="0"/>
                <w:szCs w:val="20"/>
              </w:rPr>
              <w:t>;</w:t>
            </w:r>
          </w:p>
          <w:p w14:paraId="35503EE7" w14:textId="77777777" w:rsidR="00362DC8" w:rsidRDefault="00C3547C">
            <w:pPr>
              <w:ind w:left="568" w:hanging="284"/>
              <w:rPr>
                <w:kern w:val="0"/>
                <w:szCs w:val="20"/>
              </w:rPr>
            </w:pPr>
            <w:r>
              <w:rPr>
                <w:kern w:val="0"/>
                <w:szCs w:val="20"/>
              </w:rPr>
              <w:t>-</w:t>
            </w:r>
            <w:r>
              <w:rPr>
                <w:kern w:val="0"/>
                <w:szCs w:val="20"/>
              </w:rPr>
              <w:tab/>
              <w:t>RRC Connection Re-establishment procedure;</w:t>
            </w:r>
          </w:p>
          <w:p w14:paraId="6289E9D3" w14:textId="77777777" w:rsidR="00362DC8" w:rsidRDefault="00C3547C">
            <w:pPr>
              <w:ind w:left="568" w:hanging="284"/>
              <w:rPr>
                <w:kern w:val="0"/>
                <w:szCs w:val="20"/>
              </w:rPr>
            </w:pPr>
            <w:r>
              <w:rPr>
                <w:kern w:val="0"/>
                <w:szCs w:val="20"/>
              </w:rPr>
              <w:lastRenderedPageBreak/>
              <w:t>-</w:t>
            </w:r>
            <w:r>
              <w:rPr>
                <w:kern w:val="0"/>
                <w:szCs w:val="20"/>
              </w:rPr>
              <w:tab/>
              <w:t xml:space="preserve">DL or UL data arrival, during RRC_CONNECTED or during RRC_INACTIVE while SDT procedure (see clause 18.0) is ongoing, when UL </w:t>
            </w:r>
            <w:proofErr w:type="spellStart"/>
            <w:r>
              <w:rPr>
                <w:kern w:val="0"/>
                <w:szCs w:val="20"/>
              </w:rPr>
              <w:t>synchronisation</w:t>
            </w:r>
            <w:proofErr w:type="spellEnd"/>
            <w:r>
              <w:rPr>
                <w:kern w:val="0"/>
                <w:szCs w:val="20"/>
              </w:rPr>
              <w:t xml:space="preserve"> status is "non-</w:t>
            </w:r>
            <w:proofErr w:type="spellStart"/>
            <w:r>
              <w:rPr>
                <w:kern w:val="0"/>
                <w:szCs w:val="20"/>
              </w:rPr>
              <w:t>synchronised</w:t>
            </w:r>
            <w:proofErr w:type="spellEnd"/>
            <w:r>
              <w:rPr>
                <w:kern w:val="0"/>
                <w:szCs w:val="20"/>
              </w:rPr>
              <w:t>";</w:t>
            </w:r>
          </w:p>
          <w:p w14:paraId="5FDC2F8C" w14:textId="77777777" w:rsidR="00362DC8" w:rsidRDefault="00C3547C">
            <w:pPr>
              <w:ind w:left="568" w:hanging="284"/>
              <w:rPr>
                <w:kern w:val="0"/>
                <w:szCs w:val="20"/>
              </w:rPr>
            </w:pPr>
            <w:r>
              <w:rPr>
                <w:kern w:val="0"/>
                <w:szCs w:val="20"/>
              </w:rPr>
              <w:t>-</w:t>
            </w:r>
            <w:r>
              <w:rPr>
                <w:kern w:val="0"/>
                <w:szCs w:val="20"/>
              </w:rPr>
              <w:tab/>
              <w:t>UL data arrival, during RRC_CONNECTED or during RRC_INACTIVE while SDT procedure is ongoing, when there are no PUCCH resources for SR available;</w:t>
            </w:r>
          </w:p>
          <w:p w14:paraId="1D18FD48" w14:textId="77777777" w:rsidR="00362DC8" w:rsidRDefault="00C3547C">
            <w:pPr>
              <w:ind w:left="568" w:hanging="284"/>
              <w:rPr>
                <w:kern w:val="0"/>
                <w:szCs w:val="20"/>
              </w:rPr>
            </w:pPr>
            <w:r>
              <w:rPr>
                <w:kern w:val="0"/>
                <w:szCs w:val="20"/>
              </w:rPr>
              <w:t>-</w:t>
            </w:r>
            <w:r>
              <w:rPr>
                <w:kern w:val="0"/>
                <w:szCs w:val="20"/>
              </w:rPr>
              <w:tab/>
              <w:t>Handover, except for when RACH-less HO is configured;</w:t>
            </w:r>
          </w:p>
          <w:p w14:paraId="62B96A74" w14:textId="77777777" w:rsidR="00362DC8" w:rsidRDefault="00C3547C">
            <w:pPr>
              <w:ind w:left="568" w:hanging="284"/>
              <w:rPr>
                <w:kern w:val="0"/>
                <w:szCs w:val="20"/>
              </w:rPr>
            </w:pPr>
            <w:r>
              <w:rPr>
                <w:kern w:val="0"/>
                <w:szCs w:val="20"/>
              </w:rPr>
              <w:t>-</w:t>
            </w:r>
            <w:r>
              <w:rPr>
                <w:kern w:val="0"/>
                <w:szCs w:val="20"/>
              </w:rPr>
              <w:tab/>
              <w:t>SR failure;</w:t>
            </w:r>
          </w:p>
          <w:p w14:paraId="7E35BFED" w14:textId="77777777" w:rsidR="00362DC8" w:rsidRDefault="00C3547C">
            <w:pPr>
              <w:ind w:left="568" w:hanging="284"/>
              <w:rPr>
                <w:kern w:val="0"/>
                <w:szCs w:val="20"/>
              </w:rPr>
            </w:pPr>
            <w:r>
              <w:rPr>
                <w:kern w:val="0"/>
                <w:szCs w:val="20"/>
              </w:rPr>
              <w:t>-</w:t>
            </w:r>
            <w:r>
              <w:rPr>
                <w:kern w:val="0"/>
                <w:szCs w:val="20"/>
              </w:rPr>
              <w:tab/>
              <w:t>Explicit request by RRC upon synchronous reconfiguration;</w:t>
            </w:r>
          </w:p>
          <w:p w14:paraId="6F10D47E" w14:textId="77777777" w:rsidR="00362DC8" w:rsidRDefault="00C3547C">
            <w:pPr>
              <w:ind w:left="568" w:hanging="284"/>
              <w:rPr>
                <w:kern w:val="0"/>
                <w:szCs w:val="20"/>
              </w:rPr>
            </w:pPr>
            <w:r>
              <w:rPr>
                <w:kern w:val="0"/>
                <w:szCs w:val="20"/>
              </w:rPr>
              <w:t>-</w:t>
            </w:r>
            <w:r>
              <w:rPr>
                <w:kern w:val="0"/>
                <w:szCs w:val="20"/>
              </w:rPr>
              <w:tab/>
              <w:t>RRC Connection Resume procedure from RRC_INACTIVE;</w:t>
            </w:r>
          </w:p>
          <w:p w14:paraId="73B4C71A" w14:textId="77777777" w:rsidR="00362DC8" w:rsidRDefault="00C3547C">
            <w:pPr>
              <w:ind w:left="568" w:hanging="284"/>
              <w:rPr>
                <w:kern w:val="0"/>
                <w:szCs w:val="20"/>
              </w:rPr>
            </w:pPr>
            <w:r>
              <w:rPr>
                <w:kern w:val="0"/>
                <w:szCs w:val="20"/>
              </w:rPr>
              <w:t>-</w:t>
            </w:r>
            <w:r>
              <w:rPr>
                <w:kern w:val="0"/>
                <w:szCs w:val="20"/>
              </w:rPr>
              <w:tab/>
              <w:t>To establish time alignment for a primary or a secondary TAG;</w:t>
            </w:r>
          </w:p>
          <w:p w14:paraId="79472ED9" w14:textId="77777777" w:rsidR="00362DC8" w:rsidRDefault="00C3547C">
            <w:pPr>
              <w:ind w:left="568" w:hanging="284"/>
              <w:rPr>
                <w:kern w:val="0"/>
                <w:szCs w:val="20"/>
              </w:rPr>
            </w:pPr>
            <w:r>
              <w:rPr>
                <w:kern w:val="0"/>
                <w:szCs w:val="20"/>
              </w:rPr>
              <w:t>-</w:t>
            </w:r>
            <w:r>
              <w:rPr>
                <w:kern w:val="0"/>
                <w:szCs w:val="20"/>
              </w:rPr>
              <w:tab/>
              <w:t xml:space="preserve">Request for </w:t>
            </w:r>
            <w:proofErr w:type="gramStart"/>
            <w:r>
              <w:rPr>
                <w:kern w:val="0"/>
                <w:szCs w:val="20"/>
              </w:rPr>
              <w:t>Other</w:t>
            </w:r>
            <w:proofErr w:type="gramEnd"/>
            <w:r>
              <w:rPr>
                <w:kern w:val="0"/>
                <w:szCs w:val="20"/>
              </w:rPr>
              <w:t xml:space="preserve"> SI (see clause 7.3);</w:t>
            </w:r>
          </w:p>
          <w:p w14:paraId="3ADD2528" w14:textId="77777777" w:rsidR="00362DC8" w:rsidRDefault="00C3547C">
            <w:pPr>
              <w:ind w:left="568" w:hanging="284"/>
              <w:rPr>
                <w:kern w:val="0"/>
                <w:szCs w:val="20"/>
              </w:rPr>
            </w:pPr>
            <w:r>
              <w:rPr>
                <w:kern w:val="0"/>
                <w:szCs w:val="20"/>
              </w:rPr>
              <w:t>-</w:t>
            </w:r>
            <w:r>
              <w:rPr>
                <w:kern w:val="0"/>
                <w:szCs w:val="20"/>
              </w:rPr>
              <w:tab/>
              <w:t>Beam failure recovery;</w:t>
            </w:r>
          </w:p>
          <w:p w14:paraId="50E73FC7" w14:textId="77777777" w:rsidR="00362DC8" w:rsidRDefault="00C3547C">
            <w:pPr>
              <w:ind w:left="568" w:hanging="284"/>
              <w:rPr>
                <w:kern w:val="0"/>
                <w:szCs w:val="20"/>
              </w:rPr>
            </w:pPr>
            <w:r>
              <w:rPr>
                <w:kern w:val="0"/>
                <w:szCs w:val="20"/>
              </w:rPr>
              <w:t>-</w:t>
            </w:r>
            <w:r>
              <w:rPr>
                <w:kern w:val="0"/>
                <w:szCs w:val="20"/>
              </w:rPr>
              <w:tab/>
              <w:t xml:space="preserve">Consistent UL LBT failure on </w:t>
            </w:r>
            <w:proofErr w:type="spellStart"/>
            <w:r>
              <w:rPr>
                <w:kern w:val="0"/>
                <w:szCs w:val="20"/>
              </w:rPr>
              <w:t>SpCell</w:t>
            </w:r>
            <w:proofErr w:type="spellEnd"/>
            <w:r>
              <w:rPr>
                <w:kern w:val="0"/>
                <w:szCs w:val="20"/>
              </w:rPr>
              <w:t>;</w:t>
            </w:r>
          </w:p>
          <w:p w14:paraId="5286A3BD" w14:textId="77777777" w:rsidR="00362DC8" w:rsidRDefault="00C3547C">
            <w:pPr>
              <w:ind w:left="568" w:hanging="284"/>
              <w:rPr>
                <w:kern w:val="0"/>
                <w:szCs w:val="20"/>
              </w:rPr>
            </w:pPr>
            <w:r>
              <w:rPr>
                <w:kern w:val="0"/>
                <w:szCs w:val="20"/>
              </w:rPr>
              <w:t>-</w:t>
            </w:r>
            <w:r>
              <w:rPr>
                <w:kern w:val="0"/>
                <w:szCs w:val="20"/>
              </w:rPr>
              <w:tab/>
              <w:t>SDT in RRC_INACTIVE (see clause 18);</w:t>
            </w:r>
          </w:p>
          <w:p w14:paraId="12445976" w14:textId="77777777" w:rsidR="00362DC8" w:rsidRDefault="00C3547C">
            <w:pPr>
              <w:ind w:left="568" w:hanging="284"/>
              <w:rPr>
                <w:kern w:val="0"/>
                <w:szCs w:val="20"/>
              </w:rPr>
            </w:pPr>
            <w:r>
              <w:rPr>
                <w:kern w:val="0"/>
                <w:szCs w:val="20"/>
              </w:rPr>
              <w:t>-</w:t>
            </w:r>
            <w:r>
              <w:rPr>
                <w:kern w:val="0"/>
                <w:szCs w:val="20"/>
              </w:rPr>
              <w:tab/>
              <w:t>Positioning purpose during RRC_CONNECTED requiring random access procedure, e.g., when timing advance is needed for UE positioning;</w:t>
            </w:r>
          </w:p>
          <w:p w14:paraId="6328C880" w14:textId="77777777" w:rsidR="00362DC8" w:rsidRDefault="00C3547C">
            <w:pPr>
              <w:ind w:left="568" w:hanging="284"/>
              <w:rPr>
                <w:kern w:val="0"/>
                <w:szCs w:val="20"/>
              </w:rPr>
            </w:pPr>
            <w:r>
              <w:rPr>
                <w:rFonts w:eastAsia="等线"/>
                <w:kern w:val="0"/>
                <w:szCs w:val="20"/>
              </w:rPr>
              <w:t>-</w:t>
            </w:r>
            <w:r>
              <w:rPr>
                <w:rFonts w:eastAsia="等线"/>
                <w:kern w:val="0"/>
                <w:szCs w:val="20"/>
              </w:rPr>
              <w:tab/>
              <w:t xml:space="preserve">Early UL synchronization </w:t>
            </w:r>
            <w:r>
              <w:rPr>
                <w:kern w:val="0"/>
                <w:szCs w:val="20"/>
              </w:rPr>
              <w:t>with an LTM candidate cell;</w:t>
            </w:r>
          </w:p>
          <w:p w14:paraId="2EA0BF07" w14:textId="77777777" w:rsidR="00362DC8" w:rsidRDefault="00C3547C">
            <w:pPr>
              <w:ind w:left="568" w:hanging="284"/>
              <w:rPr>
                <w:rFonts w:eastAsia="等线"/>
                <w:kern w:val="0"/>
                <w:szCs w:val="20"/>
              </w:rPr>
            </w:pPr>
            <w:r>
              <w:rPr>
                <w:rFonts w:eastAsia="等线"/>
                <w:kern w:val="0"/>
                <w:szCs w:val="20"/>
              </w:rPr>
              <w:t>-</w:t>
            </w:r>
            <w:r>
              <w:rPr>
                <w:rFonts w:eastAsia="等线"/>
                <w:kern w:val="0"/>
                <w:szCs w:val="20"/>
              </w:rPr>
              <w:tab/>
              <w:t>RACH-based LTM cell switch.</w:t>
            </w:r>
          </w:p>
        </w:tc>
      </w:tr>
    </w:tbl>
    <w:p w14:paraId="46014EC1" w14:textId="72DABB29" w:rsidR="00362DC8" w:rsidRDefault="00C3547C">
      <w:pPr>
        <w:spacing w:before="120" w:after="180"/>
      </w:pPr>
      <w:r>
        <w:rPr>
          <w:rFonts w:hint="eastAsia"/>
        </w:rPr>
        <w:lastRenderedPageBreak/>
        <w:t>RAN</w:t>
      </w:r>
      <w:r>
        <w:t>2 needs to discuss whether all the above triggering events can be supported for additional PRACH resources.</w:t>
      </w:r>
      <w:r>
        <w:rPr>
          <w:rFonts w:hint="eastAsia"/>
        </w:rPr>
        <w:t xml:space="preserve"> </w:t>
      </w:r>
      <w:r>
        <w:t xml:space="preserve">In RAN1#116bis </w:t>
      </w:r>
      <w:r>
        <w:rPr>
          <w:rFonts w:hint="eastAsia"/>
        </w:rPr>
        <w:t>[</w:t>
      </w:r>
      <w:r w:rsidR="00385F59">
        <w:t>6</w:t>
      </w:r>
      <w:r>
        <w:t xml:space="preserve">], RAN1 had agreed to support additional PRACH resources for RRC_IDLE/INACTIVE and RRC_CONNECTED UEs, so the corresponding triggering events of RRC_IDLE/INACTIVE and RRC_CONNECTED should be considered. For the events like “handover”, “Early UL synchronization with an LTM candidate cell” and “RACH-based LTM cell switch”, even if the PRACH resources are configured for </w:t>
      </w:r>
      <w:r>
        <w:rPr>
          <w:rFonts w:hint="eastAsia"/>
        </w:rPr>
        <w:t>target</w:t>
      </w:r>
      <w:r>
        <w:t xml:space="preserve"> cells, the function of the additional PRACH resources is no different from that of the legacy PRACH resources, since the random access in additional PRACH resources is only to reduce the PRACH congestion when the legacy PRACH resources may be configured sparsely for NES. Therefore, the PRACH procedure for all triggering events of legacy PRACH resources should also be supported for additional PRACH resources.</w:t>
      </w:r>
      <w:r>
        <w:rPr>
          <w:rFonts w:hint="eastAsia"/>
        </w:rPr>
        <w:t xml:space="preserve"> </w:t>
      </w:r>
    </w:p>
    <w:tbl>
      <w:tblPr>
        <w:tblStyle w:val="af2"/>
        <w:tblW w:w="0" w:type="auto"/>
        <w:tblLook w:val="04A0" w:firstRow="1" w:lastRow="0" w:firstColumn="1" w:lastColumn="0" w:noHBand="0" w:noVBand="1"/>
      </w:tblPr>
      <w:tblGrid>
        <w:gridCol w:w="9060"/>
      </w:tblGrid>
      <w:tr w:rsidR="00362DC8" w14:paraId="54420383" w14:textId="77777777">
        <w:tc>
          <w:tcPr>
            <w:tcW w:w="9060" w:type="dxa"/>
          </w:tcPr>
          <w:p w14:paraId="3B370D0B" w14:textId="77777777" w:rsidR="00362DC8" w:rsidRDefault="00C3547C">
            <w:pPr>
              <w:rPr>
                <w:b/>
                <w:bCs/>
                <w:kern w:val="0"/>
                <w:szCs w:val="20"/>
              </w:rPr>
            </w:pPr>
            <w:r>
              <w:rPr>
                <w:b/>
                <w:bCs/>
                <w:kern w:val="0"/>
                <w:szCs w:val="20"/>
              </w:rPr>
              <w:t>RAN1#116bis</w:t>
            </w:r>
          </w:p>
          <w:p w14:paraId="49FC2B0C" w14:textId="77777777" w:rsidR="00362DC8" w:rsidRDefault="00C3547C">
            <w:pPr>
              <w:rPr>
                <w:b/>
                <w:bCs/>
                <w:kern w:val="0"/>
                <w:szCs w:val="20"/>
                <w:highlight w:val="green"/>
              </w:rPr>
            </w:pPr>
            <w:r>
              <w:rPr>
                <w:b/>
                <w:bCs/>
                <w:kern w:val="0"/>
                <w:szCs w:val="20"/>
                <w:highlight w:val="green"/>
              </w:rPr>
              <w:t>Agreement</w:t>
            </w:r>
          </w:p>
          <w:p w14:paraId="6A0C5335" w14:textId="77777777" w:rsidR="00362DC8" w:rsidRDefault="00C3547C">
            <w:pPr>
              <w:pStyle w:val="a7"/>
              <w:spacing w:after="0"/>
            </w:pPr>
            <w:r>
              <w:t xml:space="preserve">Support adaptation mechanisms of PRACH in time-domain for following:   </w:t>
            </w:r>
          </w:p>
          <w:p w14:paraId="75E10F03" w14:textId="77777777" w:rsidR="00362DC8" w:rsidRDefault="00C3547C">
            <w:pPr>
              <w:pStyle w:val="a7"/>
              <w:numPr>
                <w:ilvl w:val="0"/>
                <w:numId w:val="17"/>
              </w:numPr>
              <w:spacing w:after="0"/>
              <w:jc w:val="left"/>
            </w:pPr>
            <w:r>
              <w:t>UE in idle/inactive mode</w:t>
            </w:r>
          </w:p>
          <w:p w14:paraId="5609E278" w14:textId="77777777" w:rsidR="00362DC8" w:rsidRDefault="00C3547C">
            <w:pPr>
              <w:pStyle w:val="a7"/>
              <w:numPr>
                <w:ilvl w:val="0"/>
                <w:numId w:val="17"/>
              </w:numPr>
              <w:spacing w:after="0"/>
              <w:jc w:val="left"/>
            </w:pPr>
            <w:r>
              <w:t>UE in connected mode</w:t>
            </w:r>
          </w:p>
        </w:tc>
      </w:tr>
    </w:tbl>
    <w:p w14:paraId="038DA457" w14:textId="62187B55" w:rsidR="00362DC8" w:rsidRDefault="00C3547C">
      <w:pPr>
        <w:spacing w:before="120" w:after="180"/>
        <w:rPr>
          <w:b/>
        </w:rPr>
      </w:pPr>
      <w:r>
        <w:rPr>
          <w:b/>
        </w:rPr>
        <w:t xml:space="preserve">Proposal </w:t>
      </w:r>
      <w:r w:rsidR="007749A9">
        <w:rPr>
          <w:b/>
        </w:rPr>
        <w:t>9</w:t>
      </w:r>
      <w:r>
        <w:rPr>
          <w:b/>
        </w:rPr>
        <w:t>: The PRACH procedure for all triggering events of legacy PRACH resources should also be supported for additional PRACH resources.</w:t>
      </w:r>
    </w:p>
    <w:p w14:paraId="07933245" w14:textId="11E6EEB4" w:rsidR="00261D41" w:rsidRDefault="00261D41" w:rsidP="00261D41">
      <w:pPr>
        <w:pStyle w:val="3"/>
        <w:numPr>
          <w:ilvl w:val="0"/>
          <w:numId w:val="0"/>
        </w:numPr>
      </w:pPr>
      <w:r>
        <w:t>S</w:t>
      </w:r>
      <w:r w:rsidRPr="00AF58E1">
        <w:t>election of PRACH resources</w:t>
      </w:r>
    </w:p>
    <w:p w14:paraId="4D12198D" w14:textId="1CE96EBA" w:rsidR="00362F32" w:rsidRDefault="00362F32" w:rsidP="00362F32">
      <w:pPr>
        <w:spacing w:before="120" w:after="180"/>
        <w:rPr>
          <w:szCs w:val="24"/>
        </w:rPr>
      </w:pPr>
      <w:r>
        <w:t xml:space="preserve">In </w:t>
      </w:r>
      <w:r>
        <w:rPr>
          <w:rFonts w:hint="eastAsia"/>
        </w:rPr>
        <w:t>R</w:t>
      </w:r>
      <w:r>
        <w:t>AN</w:t>
      </w:r>
      <w:r>
        <w:rPr>
          <w:rFonts w:hint="eastAsia"/>
        </w:rPr>
        <w:t>1#116bis</w:t>
      </w:r>
      <w:r>
        <w:t xml:space="preserve"> meeting, the below agreements on adaptation of PRACH were made [</w:t>
      </w:r>
      <w:r w:rsidR="00385F59">
        <w:t>6</w:t>
      </w:r>
      <w:r>
        <w:t>]:</w:t>
      </w:r>
    </w:p>
    <w:tbl>
      <w:tblPr>
        <w:tblStyle w:val="af2"/>
        <w:tblW w:w="0" w:type="auto"/>
        <w:tblLook w:val="04A0" w:firstRow="1" w:lastRow="0" w:firstColumn="1" w:lastColumn="0" w:noHBand="0" w:noVBand="1"/>
      </w:tblPr>
      <w:tblGrid>
        <w:gridCol w:w="9060"/>
      </w:tblGrid>
      <w:tr w:rsidR="00362F32" w14:paraId="38475CE8" w14:textId="77777777" w:rsidTr="00362F32">
        <w:tc>
          <w:tcPr>
            <w:tcW w:w="9060" w:type="dxa"/>
            <w:tcBorders>
              <w:top w:val="single" w:sz="4" w:space="0" w:color="auto"/>
              <w:left w:val="single" w:sz="4" w:space="0" w:color="auto"/>
              <w:bottom w:val="single" w:sz="4" w:space="0" w:color="auto"/>
              <w:right w:val="single" w:sz="4" w:space="0" w:color="auto"/>
            </w:tcBorders>
          </w:tcPr>
          <w:p w14:paraId="4A6B190E" w14:textId="77777777" w:rsidR="00362F32" w:rsidRDefault="00362F32">
            <w:pPr>
              <w:rPr>
                <w:b/>
                <w:bCs/>
                <w:kern w:val="0"/>
                <w:szCs w:val="20"/>
                <w:highlight w:val="green"/>
              </w:rPr>
            </w:pPr>
            <w:r>
              <w:rPr>
                <w:b/>
                <w:bCs/>
                <w:kern w:val="0"/>
                <w:szCs w:val="20"/>
                <w:highlight w:val="green"/>
              </w:rPr>
              <w:t>Agreement</w:t>
            </w:r>
          </w:p>
          <w:p w14:paraId="09ACF7F8" w14:textId="77777777" w:rsidR="00362F32" w:rsidRDefault="00362F32">
            <w:pPr>
              <w:pStyle w:val="a7"/>
              <w:spacing w:after="0"/>
              <w:ind w:left="1200" w:hanging="400"/>
              <w:jc w:val="left"/>
              <w:rPr>
                <w:szCs w:val="20"/>
              </w:rPr>
            </w:pPr>
            <w:r>
              <w:rPr>
                <w:szCs w:val="20"/>
              </w:rPr>
              <w:t xml:space="preserve">For adaptation of PRACH in time-domain, support at least the following: </w:t>
            </w:r>
          </w:p>
          <w:p w14:paraId="4BB19C51" w14:textId="77777777" w:rsidR="00362F32" w:rsidRDefault="00362F32" w:rsidP="00362F32">
            <w:pPr>
              <w:pStyle w:val="a7"/>
              <w:numPr>
                <w:ilvl w:val="0"/>
                <w:numId w:val="22"/>
              </w:numPr>
              <w:spacing w:before="100" w:beforeAutospacing="1" w:after="0"/>
              <w:ind w:left="1200" w:hanging="400"/>
              <w:jc w:val="left"/>
              <w:rPr>
                <w:szCs w:val="20"/>
              </w:rPr>
            </w:pPr>
            <w:r>
              <w:rPr>
                <w:szCs w:val="20"/>
              </w:rPr>
              <w:t>Adaptation based on additional PRACH resources for NES-capable UEs in addition to PRACH resources for legacy UEs (if any)</w:t>
            </w:r>
          </w:p>
          <w:p w14:paraId="77C6A43E" w14:textId="77777777" w:rsidR="00362F32" w:rsidRDefault="00362F32" w:rsidP="00362F32">
            <w:pPr>
              <w:pStyle w:val="a7"/>
              <w:numPr>
                <w:ilvl w:val="1"/>
                <w:numId w:val="23"/>
              </w:numPr>
              <w:spacing w:before="100" w:beforeAutospacing="1" w:after="0"/>
              <w:ind w:left="1200" w:hanging="400"/>
              <w:jc w:val="left"/>
              <w:rPr>
                <w:szCs w:val="20"/>
              </w:rPr>
            </w:pPr>
            <w:r>
              <w:rPr>
                <w:szCs w:val="20"/>
              </w:rPr>
              <w:lastRenderedPageBreak/>
              <w:t>Note: NES-capable UEs can use both additional PRACH resources and PRACH resources for legacy UEs</w:t>
            </w:r>
          </w:p>
          <w:p w14:paraId="1A97D00B" w14:textId="77777777" w:rsidR="00362F32" w:rsidRDefault="00362F32" w:rsidP="00362F32">
            <w:pPr>
              <w:pStyle w:val="a7"/>
              <w:numPr>
                <w:ilvl w:val="1"/>
                <w:numId w:val="23"/>
              </w:numPr>
              <w:spacing w:before="100" w:beforeAutospacing="1" w:after="0"/>
              <w:ind w:left="1200" w:hanging="400"/>
              <w:jc w:val="left"/>
              <w:rPr>
                <w:szCs w:val="20"/>
              </w:rPr>
            </w:pPr>
            <w:r>
              <w:rPr>
                <w:szCs w:val="20"/>
              </w:rPr>
              <w:t xml:space="preserve">Configuration of additional PRACH resources is provided by semi-static </w:t>
            </w:r>
            <w:proofErr w:type="spellStart"/>
            <w:r>
              <w:rPr>
                <w:szCs w:val="20"/>
              </w:rPr>
              <w:t>signalling</w:t>
            </w:r>
            <w:proofErr w:type="spellEnd"/>
          </w:p>
          <w:p w14:paraId="4D14F0AA" w14:textId="77777777" w:rsidR="00362F32" w:rsidRDefault="00362F32" w:rsidP="00362F32">
            <w:pPr>
              <w:pStyle w:val="a7"/>
              <w:numPr>
                <w:ilvl w:val="2"/>
                <w:numId w:val="23"/>
              </w:numPr>
              <w:spacing w:before="100" w:beforeAutospacing="1" w:after="0"/>
              <w:ind w:left="1200" w:hanging="400"/>
              <w:jc w:val="left"/>
              <w:rPr>
                <w:szCs w:val="20"/>
              </w:rPr>
            </w:pPr>
            <w:r>
              <w:rPr>
                <w:szCs w:val="20"/>
              </w:rPr>
              <w:t>FFS: details including whether there is overlap of additional PRACH resources and PRACH resources for legacy UEs</w:t>
            </w:r>
          </w:p>
          <w:p w14:paraId="37618C37" w14:textId="77777777" w:rsidR="00362F32" w:rsidRDefault="00362F32" w:rsidP="00362F32">
            <w:pPr>
              <w:pStyle w:val="a7"/>
              <w:numPr>
                <w:ilvl w:val="1"/>
                <w:numId w:val="23"/>
              </w:numPr>
              <w:spacing w:before="100" w:beforeAutospacing="1" w:after="0"/>
              <w:ind w:left="1200" w:hanging="400"/>
              <w:jc w:val="left"/>
              <w:rPr>
                <w:szCs w:val="20"/>
              </w:rPr>
            </w:pPr>
            <w:r>
              <w:rPr>
                <w:szCs w:val="20"/>
              </w:rPr>
              <w:t>FFS: adaptation mechanism for additional PRACH resources</w:t>
            </w:r>
          </w:p>
          <w:p w14:paraId="344CE762" w14:textId="77777777" w:rsidR="00362F32" w:rsidRDefault="00362F32" w:rsidP="00362F32">
            <w:pPr>
              <w:pStyle w:val="a7"/>
              <w:numPr>
                <w:ilvl w:val="1"/>
                <w:numId w:val="23"/>
              </w:numPr>
              <w:spacing w:before="100" w:beforeAutospacing="1" w:after="0"/>
              <w:ind w:left="1200" w:hanging="400"/>
              <w:jc w:val="left"/>
              <w:rPr>
                <w:szCs w:val="20"/>
              </w:rPr>
            </w:pPr>
            <w:r>
              <w:rPr>
                <w:szCs w:val="20"/>
              </w:rPr>
              <w:t>Note: No change to the existing PRACH configuration tables in 38.211</w:t>
            </w:r>
          </w:p>
          <w:p w14:paraId="0555666F" w14:textId="77777777" w:rsidR="00362F32" w:rsidRDefault="00362F32">
            <w:pPr>
              <w:rPr>
                <w:kern w:val="0"/>
                <w:szCs w:val="20"/>
              </w:rPr>
            </w:pPr>
          </w:p>
        </w:tc>
      </w:tr>
    </w:tbl>
    <w:p w14:paraId="24C40D0B" w14:textId="5A1EC626" w:rsidR="00362F32" w:rsidRDefault="00362F32" w:rsidP="00362F32">
      <w:pPr>
        <w:spacing w:before="120" w:after="180"/>
        <w:rPr>
          <w:rFonts w:eastAsia="等线" w:cs="Times New Roman"/>
          <w:bCs/>
          <w:iCs/>
          <w:sz w:val="24"/>
          <w:szCs w:val="24"/>
        </w:rPr>
      </w:pPr>
      <w:r>
        <w:rPr>
          <w:bCs/>
          <w:iCs/>
        </w:rPr>
        <w:lastRenderedPageBreak/>
        <w:t>Based on the above agreements, we can see that RAN1 has agreed to support additional PRACH resources for NES-capable UEs</w:t>
      </w:r>
      <w:r w:rsidR="0086423E">
        <w:rPr>
          <w:rFonts w:hint="eastAsia"/>
          <w:bCs/>
          <w:iCs/>
        </w:rPr>
        <w:t>.</w:t>
      </w:r>
      <w:r w:rsidR="0086423E">
        <w:rPr>
          <w:bCs/>
          <w:iCs/>
        </w:rPr>
        <w:t xml:space="preserve"> </w:t>
      </w:r>
      <w:r>
        <w:rPr>
          <w:bCs/>
          <w:iCs/>
        </w:rPr>
        <w:t>NES-capable UEs can use both additional PRACH resources and legacy PRACH resources. One potential RAN2 impact is how NES-capable UE selects PRACH resources if additional PRACH resources are</w:t>
      </w:r>
      <w:r>
        <w:rPr>
          <w:rFonts w:hint="eastAsia"/>
          <w:bCs/>
          <w:iCs/>
        </w:rPr>
        <w:t xml:space="preserve"> </w:t>
      </w:r>
      <w:r>
        <w:rPr>
          <w:bCs/>
          <w:iCs/>
        </w:rPr>
        <w:t xml:space="preserve">enabled. If NES-capable UEs still select legacy PRACH resources when there are additional PRACH resources, the congestion </w:t>
      </w:r>
      <w:r>
        <w:t xml:space="preserve">of RACH in </w:t>
      </w:r>
      <w:r>
        <w:rPr>
          <w:bCs/>
          <w:iCs/>
        </w:rPr>
        <w:t>legacy PRACH resources</w:t>
      </w:r>
      <w:r>
        <w:t xml:space="preserve"> would be increased heavily since the legacy UE can only use legacy PRACH resources. Therefore, </w:t>
      </w:r>
      <w:r>
        <w:rPr>
          <w:bCs/>
        </w:rPr>
        <w:t>t</w:t>
      </w:r>
      <w:r>
        <w:rPr>
          <w:bCs/>
          <w:iCs/>
        </w:rPr>
        <w:t xml:space="preserve">o </w:t>
      </w:r>
      <w:r>
        <w:rPr>
          <w:rFonts w:hint="eastAsia"/>
          <w:bCs/>
          <w:iCs/>
        </w:rPr>
        <w:t>reduce</w:t>
      </w:r>
      <w:r>
        <w:rPr>
          <w:bCs/>
          <w:iCs/>
        </w:rPr>
        <w:t xml:space="preserve"> the impact on legacy UEs, NES-capable UEs should prioritize selecting the additional PRACH resources</w:t>
      </w:r>
      <w:r w:rsidR="00D753D7">
        <w:rPr>
          <w:rFonts w:hint="eastAsia"/>
          <w:bCs/>
          <w:iCs/>
        </w:rPr>
        <w:t>.</w:t>
      </w:r>
      <w:r w:rsidR="00D753D7">
        <w:rPr>
          <w:bCs/>
          <w:iCs/>
        </w:rPr>
        <w:t xml:space="preserve"> </w:t>
      </w:r>
      <w:r w:rsidR="00D753D7">
        <w:rPr>
          <w:szCs w:val="20"/>
        </w:rPr>
        <w:t>If</w:t>
      </w:r>
      <w:r w:rsidR="00D753D7" w:rsidRPr="00122C0E">
        <w:rPr>
          <w:szCs w:val="20"/>
        </w:rPr>
        <w:t xml:space="preserve"> the number of RACH failures exceeds a threshold in additional </w:t>
      </w:r>
      <w:r w:rsidR="00D753D7">
        <w:rPr>
          <w:bCs/>
          <w:iCs/>
        </w:rPr>
        <w:t>PRACH resources, NES-capable UEs can select the legacy PRACH resources.</w:t>
      </w:r>
      <w:r>
        <w:rPr>
          <w:bCs/>
          <w:iCs/>
        </w:rPr>
        <w:t xml:space="preserve"> </w:t>
      </w:r>
    </w:p>
    <w:p w14:paraId="103533E5" w14:textId="3CB08E61" w:rsidR="00362F32" w:rsidRDefault="00362F32" w:rsidP="00362F32">
      <w:pPr>
        <w:rPr>
          <w:rFonts w:eastAsia="宋体"/>
          <w:b/>
          <w:bCs/>
          <w:iCs/>
        </w:rPr>
      </w:pPr>
      <w:r>
        <w:rPr>
          <w:rFonts w:eastAsia="宋体" w:hint="eastAsia"/>
          <w:b/>
          <w:bCs/>
          <w:iCs/>
        </w:rPr>
        <w:t>Proposal</w:t>
      </w:r>
      <w:r>
        <w:rPr>
          <w:rFonts w:eastAsia="宋体"/>
          <w:b/>
          <w:bCs/>
          <w:iCs/>
        </w:rPr>
        <w:t xml:space="preserve"> 10</w:t>
      </w:r>
      <w:r>
        <w:rPr>
          <w:rFonts w:eastAsia="宋体" w:hint="eastAsia"/>
          <w:b/>
          <w:bCs/>
          <w:iCs/>
        </w:rPr>
        <w:t>:</w:t>
      </w:r>
      <w:r>
        <w:rPr>
          <w:rFonts w:eastAsia="宋体"/>
          <w:b/>
          <w:bCs/>
          <w:iCs/>
        </w:rPr>
        <w:t xml:space="preserve"> </w:t>
      </w:r>
      <w:r w:rsidR="00D72021">
        <w:rPr>
          <w:rFonts w:eastAsia="宋体"/>
          <w:b/>
          <w:bCs/>
          <w:iCs/>
        </w:rPr>
        <w:t>The NES UE</w:t>
      </w:r>
      <w:r>
        <w:rPr>
          <w:rFonts w:eastAsia="宋体"/>
          <w:b/>
          <w:bCs/>
          <w:iCs/>
        </w:rPr>
        <w:t xml:space="preserve"> prioritize</w:t>
      </w:r>
      <w:r w:rsidR="00040D35">
        <w:rPr>
          <w:rFonts w:eastAsia="宋体"/>
          <w:b/>
          <w:bCs/>
          <w:iCs/>
        </w:rPr>
        <w:t>s</w:t>
      </w:r>
      <w:r>
        <w:rPr>
          <w:rFonts w:eastAsia="宋体"/>
          <w:b/>
          <w:bCs/>
          <w:iCs/>
        </w:rPr>
        <w:t xml:space="preserve"> selecting the additional </w:t>
      </w:r>
      <w:r w:rsidR="00D72021">
        <w:rPr>
          <w:rFonts w:eastAsia="宋体"/>
          <w:b/>
          <w:bCs/>
          <w:iCs/>
        </w:rPr>
        <w:t>NES RO</w:t>
      </w:r>
      <w:r>
        <w:rPr>
          <w:rFonts w:eastAsia="宋体"/>
          <w:b/>
          <w:bCs/>
          <w:iCs/>
        </w:rPr>
        <w:t xml:space="preserve"> if both additional </w:t>
      </w:r>
      <w:r w:rsidR="00D72021">
        <w:rPr>
          <w:rFonts w:eastAsia="宋体"/>
          <w:b/>
          <w:bCs/>
          <w:iCs/>
        </w:rPr>
        <w:t xml:space="preserve">NES RO </w:t>
      </w:r>
      <w:r>
        <w:rPr>
          <w:rFonts w:eastAsia="宋体"/>
          <w:b/>
          <w:bCs/>
          <w:iCs/>
        </w:rPr>
        <w:t xml:space="preserve">and legacy </w:t>
      </w:r>
      <w:r w:rsidR="00D72021">
        <w:rPr>
          <w:rFonts w:eastAsia="宋体"/>
          <w:b/>
          <w:bCs/>
          <w:iCs/>
        </w:rPr>
        <w:t>RO</w:t>
      </w:r>
      <w:r>
        <w:rPr>
          <w:rFonts w:eastAsia="宋体"/>
          <w:b/>
          <w:bCs/>
          <w:iCs/>
        </w:rPr>
        <w:t xml:space="preserve"> are configured.</w:t>
      </w:r>
    </w:p>
    <w:p w14:paraId="1BAFF10F" w14:textId="3322FA30" w:rsidR="00D72021" w:rsidRDefault="00D753D7" w:rsidP="00362F32">
      <w:pPr>
        <w:rPr>
          <w:rFonts w:eastAsia="宋体"/>
          <w:b/>
          <w:bCs/>
          <w:iCs/>
        </w:rPr>
      </w:pPr>
      <w:r>
        <w:rPr>
          <w:rFonts w:eastAsia="宋体" w:hint="eastAsia"/>
          <w:b/>
          <w:bCs/>
          <w:iCs/>
        </w:rPr>
        <w:t>P</w:t>
      </w:r>
      <w:r>
        <w:rPr>
          <w:rFonts w:eastAsia="宋体"/>
          <w:b/>
          <w:bCs/>
          <w:iCs/>
        </w:rPr>
        <w:t xml:space="preserve">roposal 11: </w:t>
      </w:r>
      <w:r w:rsidR="00D72021">
        <w:rPr>
          <w:rFonts w:eastAsia="宋体"/>
          <w:b/>
          <w:bCs/>
          <w:iCs/>
        </w:rPr>
        <w:t xml:space="preserve">The NES UE </w:t>
      </w:r>
      <w:r w:rsidR="00D72021" w:rsidRPr="007D44C6">
        <w:rPr>
          <w:rFonts w:cs="Times New Roman"/>
          <w:b/>
          <w:szCs w:val="20"/>
        </w:rPr>
        <w:t xml:space="preserve">can switch to </w:t>
      </w:r>
      <w:r w:rsidR="00D72021">
        <w:rPr>
          <w:b/>
        </w:rPr>
        <w:t>legacy</w:t>
      </w:r>
      <w:r w:rsidR="00D72021" w:rsidRPr="007D44C6">
        <w:rPr>
          <w:b/>
        </w:rPr>
        <w:t xml:space="preserve"> ROs after a configured number of times of RACH attempt </w:t>
      </w:r>
      <w:r w:rsidR="0011133A">
        <w:rPr>
          <w:rFonts w:hint="eastAsia"/>
          <w:b/>
        </w:rPr>
        <w:t>in</w:t>
      </w:r>
      <w:r w:rsidR="00D72021" w:rsidRPr="007D44C6">
        <w:rPr>
          <w:b/>
        </w:rPr>
        <w:t xml:space="preserve"> </w:t>
      </w:r>
      <w:r w:rsidR="00D72021">
        <w:rPr>
          <w:b/>
        </w:rPr>
        <w:t>additional NES</w:t>
      </w:r>
      <w:r w:rsidR="00D72021" w:rsidRPr="007D44C6">
        <w:rPr>
          <w:b/>
        </w:rPr>
        <w:t xml:space="preserve"> ROs.</w:t>
      </w:r>
    </w:p>
    <w:p w14:paraId="6BE658B9" w14:textId="77777777" w:rsidR="00362DC8" w:rsidRDefault="00362DC8">
      <w:pPr>
        <w:pBdr>
          <w:bottom w:val="single" w:sz="12" w:space="1" w:color="auto"/>
        </w:pBdr>
        <w:rPr>
          <w:b/>
        </w:rPr>
      </w:pPr>
    </w:p>
    <w:p w14:paraId="7EE6971B" w14:textId="77777777" w:rsidR="00362DC8" w:rsidRDefault="00C3547C">
      <w:pPr>
        <w:pStyle w:val="1"/>
      </w:pPr>
      <w:r>
        <w:t>Conclusion</w:t>
      </w:r>
    </w:p>
    <w:p w14:paraId="6F3FE835" w14:textId="77777777" w:rsidR="00362DC8" w:rsidRDefault="00C3547C">
      <w:pPr>
        <w:pStyle w:val="a7"/>
        <w:rPr>
          <w:rFonts w:eastAsia="宋体"/>
          <w:lang w:eastAsia="zh-CN"/>
        </w:rPr>
      </w:pPr>
      <w:r>
        <w:rPr>
          <w:rFonts w:eastAsia="宋体"/>
          <w:lang w:eastAsia="zh-CN"/>
        </w:rPr>
        <w:t>Based on the discussion, we have the following proposals:</w:t>
      </w:r>
    </w:p>
    <w:p w14:paraId="01BC2DC6" w14:textId="50CC9586" w:rsidR="00362DC8" w:rsidRDefault="00C3547C">
      <w:pPr>
        <w:pStyle w:val="13"/>
        <w:spacing w:before="120" w:after="180"/>
        <w:rPr>
          <w:i/>
          <w:u w:val="single"/>
        </w:rPr>
      </w:pPr>
      <w:r>
        <w:rPr>
          <w:i/>
          <w:u w:val="single"/>
        </w:rPr>
        <w:t>Adaptation of paging occasions in the time domain</w:t>
      </w:r>
    </w:p>
    <w:p w14:paraId="3006F79D" w14:textId="77777777" w:rsidR="0021763C" w:rsidRPr="0021763C" w:rsidRDefault="0021763C" w:rsidP="0021763C">
      <w:pPr>
        <w:widowControl/>
        <w:spacing w:before="120"/>
        <w:rPr>
          <w:b/>
          <w:lang w:val="en-GB"/>
        </w:rPr>
      </w:pPr>
      <w:r w:rsidRPr="00AC6533">
        <w:rPr>
          <w:b/>
          <w:lang w:val="en-GB"/>
        </w:rPr>
        <w:t>Observation 1: If new value</w:t>
      </w:r>
      <w:r w:rsidRPr="0021763C">
        <w:rPr>
          <w:b/>
          <w:i/>
          <w:lang w:val="en-GB"/>
        </w:rPr>
        <w:t xml:space="preserve"> </w:t>
      </w:r>
      <w:proofErr w:type="spellStart"/>
      <w:r w:rsidRPr="0021763C">
        <w:rPr>
          <w:b/>
          <w:i/>
          <w:lang w:val="en-GB"/>
        </w:rPr>
        <w:t>nAndPagingFrameOffset</w:t>
      </w:r>
      <w:proofErr w:type="spellEnd"/>
      <w:r>
        <w:rPr>
          <w:b/>
          <w:lang w:val="en-GB"/>
        </w:rPr>
        <w:t xml:space="preserve"> </w:t>
      </w:r>
      <w:r w:rsidRPr="00AC6533">
        <w:rPr>
          <w:b/>
          <w:lang w:val="en-GB"/>
        </w:rPr>
        <w:t>= {</w:t>
      </w:r>
      <w:r w:rsidRPr="0021763C">
        <w:rPr>
          <w:b/>
          <w:lang w:val="en-GB"/>
        </w:rPr>
        <w:t>T/64, T/128, T/256</w:t>
      </w:r>
      <w:r w:rsidRPr="00AC6533">
        <w:rPr>
          <w:b/>
          <w:lang w:val="en-GB"/>
        </w:rPr>
        <w:t>} is introduced and configured, for the UEs with the DRX cycle smaller than 64rf, UE will calculate and determine an N value smaller than 1, which will increase the paging latency of such UEs.</w:t>
      </w:r>
      <w:r>
        <w:rPr>
          <w:b/>
          <w:lang w:val="en-GB"/>
        </w:rPr>
        <w:t xml:space="preserve"> The solutions on the table for this situation can not properly address this issue.</w:t>
      </w:r>
    </w:p>
    <w:p w14:paraId="16561163" w14:textId="77777777" w:rsidR="0021763C" w:rsidRPr="0021763C" w:rsidRDefault="0021763C" w:rsidP="0021763C">
      <w:pPr>
        <w:widowControl/>
        <w:spacing w:before="120"/>
        <w:rPr>
          <w:b/>
          <w:lang w:val="en-GB"/>
        </w:rPr>
      </w:pPr>
      <w:r w:rsidRPr="0021763C">
        <w:rPr>
          <w:b/>
          <w:lang w:val="en-GB"/>
        </w:rPr>
        <w:t xml:space="preserve">Proposal 1: Not to support new </w:t>
      </w:r>
      <w:proofErr w:type="spellStart"/>
      <w:r w:rsidRPr="0021763C">
        <w:rPr>
          <w:b/>
          <w:i/>
          <w:lang w:val="en-GB"/>
        </w:rPr>
        <w:t>nAndPagingFrameOffset</w:t>
      </w:r>
      <w:proofErr w:type="spellEnd"/>
      <w:r w:rsidRPr="0021763C">
        <w:rPr>
          <w:b/>
          <w:i/>
          <w:lang w:val="en-GB"/>
        </w:rPr>
        <w:t xml:space="preserve"> </w:t>
      </w:r>
      <w:r w:rsidRPr="0021763C">
        <w:rPr>
          <w:b/>
          <w:lang w:val="en-GB"/>
        </w:rPr>
        <w:t xml:space="preserve">(i.e. N) values </w:t>
      </w:r>
      <w:r w:rsidRPr="0021763C">
        <w:rPr>
          <w:rFonts w:hint="eastAsia"/>
          <w:b/>
          <w:lang w:val="en-GB"/>
        </w:rPr>
        <w:t>{T</w:t>
      </w:r>
      <w:r w:rsidRPr="0021763C">
        <w:rPr>
          <w:b/>
          <w:lang w:val="en-GB"/>
        </w:rPr>
        <w:t xml:space="preserve">/64, </w:t>
      </w:r>
      <w:r w:rsidRPr="0021763C">
        <w:rPr>
          <w:rFonts w:hint="eastAsia"/>
          <w:b/>
          <w:lang w:val="en-GB"/>
        </w:rPr>
        <w:t>T</w:t>
      </w:r>
      <w:r w:rsidRPr="0021763C">
        <w:rPr>
          <w:b/>
          <w:lang w:val="en-GB"/>
        </w:rPr>
        <w:t xml:space="preserve">/128, </w:t>
      </w:r>
      <w:r w:rsidRPr="0021763C">
        <w:rPr>
          <w:rFonts w:hint="eastAsia"/>
          <w:b/>
          <w:lang w:val="en-GB"/>
        </w:rPr>
        <w:t>T</w:t>
      </w:r>
      <w:r w:rsidRPr="0021763C">
        <w:rPr>
          <w:b/>
          <w:lang w:val="en-GB"/>
        </w:rPr>
        <w:t>/256</w:t>
      </w:r>
      <w:r w:rsidRPr="0021763C">
        <w:rPr>
          <w:rFonts w:hint="eastAsia"/>
          <w:b/>
          <w:lang w:val="en-GB"/>
        </w:rPr>
        <w:t>}</w:t>
      </w:r>
      <w:r w:rsidRPr="0021763C">
        <w:rPr>
          <w:b/>
          <w:lang w:val="en-GB"/>
        </w:rPr>
        <w:t xml:space="preserve"> for option b.</w:t>
      </w:r>
    </w:p>
    <w:p w14:paraId="4FA2E70E" w14:textId="031F09AF" w:rsidR="0021763C" w:rsidRPr="0021763C" w:rsidRDefault="0021763C" w:rsidP="0021763C">
      <w:pPr>
        <w:spacing w:before="120" w:after="120"/>
        <w:rPr>
          <w:b/>
        </w:rPr>
      </w:pPr>
      <w:r w:rsidRPr="0021763C">
        <w:rPr>
          <w:b/>
        </w:rPr>
        <w:t xml:space="preserve">Proposal 2: If RAN2 agrees to support new </w:t>
      </w:r>
      <w:proofErr w:type="spellStart"/>
      <w:r w:rsidRPr="0021763C">
        <w:rPr>
          <w:b/>
        </w:rPr>
        <w:t>nAndPagingFrameOffset</w:t>
      </w:r>
      <w:proofErr w:type="spellEnd"/>
      <w:r w:rsidRPr="0021763C">
        <w:rPr>
          <w:b/>
        </w:rPr>
        <w:t xml:space="preserve"> (i.e. N) value </w:t>
      </w:r>
      <w:r w:rsidRPr="0021763C">
        <w:rPr>
          <w:rFonts w:hint="eastAsia"/>
          <w:b/>
        </w:rPr>
        <w:t>{T</w:t>
      </w:r>
      <w:r w:rsidRPr="0021763C">
        <w:rPr>
          <w:b/>
        </w:rPr>
        <w:t xml:space="preserve">/64, </w:t>
      </w:r>
      <w:r w:rsidRPr="0021763C">
        <w:rPr>
          <w:rFonts w:hint="eastAsia"/>
          <w:b/>
        </w:rPr>
        <w:t>T</w:t>
      </w:r>
      <w:r w:rsidRPr="0021763C">
        <w:rPr>
          <w:b/>
        </w:rPr>
        <w:t>/128, T/256</w:t>
      </w:r>
      <w:r w:rsidRPr="0021763C">
        <w:rPr>
          <w:rFonts w:hint="eastAsia"/>
          <w:b/>
        </w:rPr>
        <w:t>}</w:t>
      </w:r>
      <w:r w:rsidRPr="0021763C">
        <w:rPr>
          <w:b/>
        </w:rPr>
        <w:t xml:space="preserve">, send </w:t>
      </w:r>
      <w:proofErr w:type="gramStart"/>
      <w:r w:rsidRPr="0021763C">
        <w:rPr>
          <w:b/>
        </w:rPr>
        <w:t>an</w:t>
      </w:r>
      <w:proofErr w:type="gramEnd"/>
      <w:r w:rsidRPr="0021763C">
        <w:rPr>
          <w:b/>
        </w:rPr>
        <w:t xml:space="preserve"> LS to SA to ask about the feasibility </w:t>
      </w:r>
      <w:r w:rsidR="00040D35" w:rsidRPr="0021763C">
        <w:rPr>
          <w:b/>
        </w:rPr>
        <w:t>o</w:t>
      </w:r>
      <w:r w:rsidR="00040D35">
        <w:rPr>
          <w:b/>
        </w:rPr>
        <w:t>f</w:t>
      </w:r>
      <w:r w:rsidR="00040D35" w:rsidRPr="0021763C">
        <w:rPr>
          <w:b/>
        </w:rPr>
        <w:t xml:space="preserve"> </w:t>
      </w:r>
      <w:r w:rsidRPr="0021763C">
        <w:rPr>
          <w:b/>
        </w:rPr>
        <w:t xml:space="preserve">whether the CN can assist the RAN node to configure </w:t>
      </w:r>
      <w:proofErr w:type="spellStart"/>
      <w:r w:rsidRPr="00F303DB">
        <w:rPr>
          <w:b/>
          <w:i/>
        </w:rPr>
        <w:t>nAndPagingFrameOffset</w:t>
      </w:r>
      <w:proofErr w:type="spellEnd"/>
      <w:r w:rsidRPr="0021763C">
        <w:rPr>
          <w:b/>
        </w:rPr>
        <w:t xml:space="preserve"> (i.e. N) = {</w:t>
      </w:r>
      <w:r w:rsidRPr="0021763C">
        <w:rPr>
          <w:rFonts w:hint="eastAsia"/>
          <w:b/>
        </w:rPr>
        <w:t>T</w:t>
      </w:r>
      <w:r w:rsidRPr="0021763C">
        <w:rPr>
          <w:b/>
        </w:rPr>
        <w:t xml:space="preserve">/64, </w:t>
      </w:r>
      <w:r w:rsidRPr="0021763C">
        <w:rPr>
          <w:rFonts w:hint="eastAsia"/>
          <w:b/>
        </w:rPr>
        <w:t>T</w:t>
      </w:r>
      <w:r w:rsidRPr="0021763C">
        <w:rPr>
          <w:b/>
        </w:rPr>
        <w:t>/128, T/256} for better NES gain.</w:t>
      </w:r>
    </w:p>
    <w:p w14:paraId="53911969" w14:textId="0034FBB4" w:rsidR="0021763C" w:rsidRPr="0021763C" w:rsidRDefault="0021763C" w:rsidP="0021763C">
      <w:pPr>
        <w:spacing w:before="120" w:after="120"/>
        <w:rPr>
          <w:b/>
        </w:rPr>
      </w:pPr>
      <w:r>
        <w:rPr>
          <w:b/>
        </w:rPr>
        <w:t>P</w:t>
      </w:r>
      <w:r>
        <w:rPr>
          <w:rFonts w:hint="eastAsia"/>
          <w:b/>
        </w:rPr>
        <w:t>roposal</w:t>
      </w:r>
      <w:r>
        <w:rPr>
          <w:b/>
        </w:rPr>
        <w:t xml:space="preserve"> </w:t>
      </w:r>
      <w:r>
        <w:rPr>
          <w:rFonts w:hint="eastAsia"/>
          <w:b/>
        </w:rPr>
        <w:t>3:</w:t>
      </w:r>
      <w:r>
        <w:rPr>
          <w:b/>
        </w:rPr>
        <w:t xml:space="preserve"> Support new Ns value = 16 for option b.</w:t>
      </w:r>
    </w:p>
    <w:p w14:paraId="6835A340" w14:textId="77777777" w:rsidR="0021763C" w:rsidRPr="000023D3" w:rsidRDefault="0021763C" w:rsidP="0021763C">
      <w:pPr>
        <w:spacing w:before="120" w:after="120"/>
        <w:rPr>
          <w:b/>
        </w:rPr>
      </w:pPr>
      <w:r>
        <w:rPr>
          <w:b/>
        </w:rPr>
        <w:t xml:space="preserve">Observation 2: When the number of POs in one PF equals 8 or 16, the signaling overhead of </w:t>
      </w:r>
      <w:proofErr w:type="spellStart"/>
      <w:r w:rsidRPr="0021763C">
        <w:rPr>
          <w:b/>
          <w:i/>
        </w:rPr>
        <w:t>firstPDCCH-MonitoringOccasionOfPO</w:t>
      </w:r>
      <w:proofErr w:type="spellEnd"/>
      <w:r>
        <w:rPr>
          <w:b/>
        </w:rPr>
        <w:t xml:space="preserve"> has exceeded hundreds of bits</w:t>
      </w:r>
    </w:p>
    <w:p w14:paraId="617920A9" w14:textId="58C33738" w:rsidR="0021763C" w:rsidRPr="00EF62B9" w:rsidRDefault="0021763C" w:rsidP="0021763C">
      <w:pPr>
        <w:spacing w:before="120" w:after="120"/>
        <w:rPr>
          <w:b/>
        </w:rPr>
      </w:pPr>
      <w:r>
        <w:rPr>
          <w:b/>
        </w:rPr>
        <w:t xml:space="preserve">Observation 3: The value range of </w:t>
      </w:r>
      <w:proofErr w:type="spellStart"/>
      <w:r>
        <w:rPr>
          <w:b/>
          <w:i/>
        </w:rPr>
        <w:t>firstPDCCH-MonitoringOccasionOfPO</w:t>
      </w:r>
      <w:proofErr w:type="spellEnd"/>
      <w:r>
        <w:rPr>
          <w:b/>
          <w:i/>
        </w:rPr>
        <w:t xml:space="preserve"> </w:t>
      </w:r>
      <w:r>
        <w:rPr>
          <w:b/>
        </w:rPr>
        <w:t>corresponding to N = 1/32T does not need to span the whole DRX cycle, considering the target scenario is for NES. Otherwise, the network can simply configure N = 1/16T or 1/8T etc.</w:t>
      </w:r>
    </w:p>
    <w:p w14:paraId="7EE6ED39" w14:textId="77777777" w:rsidR="0021763C" w:rsidRPr="00E6666E" w:rsidRDefault="0021763C" w:rsidP="0021763C">
      <w:pPr>
        <w:spacing w:before="120" w:after="120"/>
        <w:rPr>
          <w:b/>
        </w:rPr>
      </w:pPr>
      <w:r>
        <w:rPr>
          <w:rFonts w:hint="eastAsia"/>
          <w:b/>
        </w:rPr>
        <w:lastRenderedPageBreak/>
        <w:t>Proposal</w:t>
      </w:r>
      <w:r>
        <w:rPr>
          <w:b/>
        </w:rPr>
        <w:t xml:space="preserve"> </w:t>
      </w:r>
      <w:r>
        <w:rPr>
          <w:rFonts w:hint="eastAsia"/>
          <w:b/>
        </w:rPr>
        <w:t>4:</w:t>
      </w:r>
      <w:r>
        <w:rPr>
          <w:b/>
        </w:rPr>
        <w:t xml:space="preserve"> For signaling overhead optimization, restrict the maximum value </w:t>
      </w:r>
      <w:r>
        <w:rPr>
          <w:rFonts w:hint="eastAsia"/>
          <w:b/>
        </w:rPr>
        <w:t>range</w:t>
      </w:r>
      <w:r>
        <w:rPr>
          <w:b/>
        </w:rPr>
        <w:t xml:space="preserve"> of </w:t>
      </w:r>
      <w:proofErr w:type="spellStart"/>
      <w:r>
        <w:rPr>
          <w:b/>
          <w:i/>
        </w:rPr>
        <w:t>firstPDCCH-MonitoringOccasionOfPO</w:t>
      </w:r>
      <w:proofErr w:type="spellEnd"/>
      <w:r>
        <w:rPr>
          <w:b/>
        </w:rPr>
        <w:t xml:space="preserve"> for different SCS corresponding to the new value </w:t>
      </w:r>
      <w:proofErr w:type="spellStart"/>
      <w:r w:rsidRPr="00AC6533">
        <w:rPr>
          <w:b/>
          <w:i/>
          <w:lang w:val="en-GB"/>
        </w:rPr>
        <w:t>nAndPagingFrameOffset</w:t>
      </w:r>
      <w:proofErr w:type="spellEnd"/>
      <w:r w:rsidRPr="00AC6533">
        <w:rPr>
          <w:b/>
          <w:i/>
          <w:lang w:val="en-GB"/>
        </w:rPr>
        <w:t xml:space="preserve"> </w:t>
      </w:r>
      <w:r w:rsidRPr="00AC6533">
        <w:rPr>
          <w:b/>
          <w:lang w:val="en-GB"/>
        </w:rPr>
        <w:t>(i.e. N)</w:t>
      </w:r>
      <w:r>
        <w:rPr>
          <w:rFonts w:hint="eastAsia"/>
          <w:b/>
        </w:rPr>
        <w:t>.</w:t>
      </w:r>
    </w:p>
    <w:p w14:paraId="79658500" w14:textId="77777777" w:rsidR="0021763C" w:rsidRPr="00CB1DD9" w:rsidRDefault="0021763C" w:rsidP="0021763C">
      <w:pPr>
        <w:rPr>
          <w:b/>
        </w:rPr>
      </w:pPr>
      <w:r>
        <w:rPr>
          <w:b/>
        </w:rPr>
        <w:t xml:space="preserve">Observation </w:t>
      </w:r>
      <w:r>
        <w:rPr>
          <w:rFonts w:hint="eastAsia"/>
          <w:b/>
        </w:rPr>
        <w:t>4</w:t>
      </w:r>
      <w:r>
        <w:rPr>
          <w:rFonts w:hint="eastAsia"/>
          <w:b/>
        </w:rPr>
        <w:t>：</w:t>
      </w:r>
      <w:r>
        <w:rPr>
          <w:b/>
        </w:rPr>
        <w:t xml:space="preserve">For understanding 1 of option 1, </w:t>
      </w:r>
      <w:r w:rsidRPr="003F6F7A">
        <w:rPr>
          <w:b/>
        </w:rPr>
        <w:t xml:space="preserve">the network </w:t>
      </w:r>
      <w:proofErr w:type="spellStart"/>
      <w:r w:rsidRPr="003F6F7A">
        <w:rPr>
          <w:b/>
        </w:rPr>
        <w:t>can not</w:t>
      </w:r>
      <w:proofErr w:type="spellEnd"/>
      <w:r w:rsidRPr="003F6F7A">
        <w:rPr>
          <w:b/>
        </w:rPr>
        <w:t xml:space="preserve"> </w:t>
      </w:r>
      <w:r>
        <w:rPr>
          <w:b/>
        </w:rPr>
        <w:t xml:space="preserve">associate the PEI with </w:t>
      </w:r>
      <w:r w:rsidRPr="003F6F7A">
        <w:rPr>
          <w:b/>
        </w:rPr>
        <w:t>different number</w:t>
      </w:r>
      <w:r>
        <w:rPr>
          <w:b/>
        </w:rPr>
        <w:t>s</w:t>
      </w:r>
      <w:r w:rsidRPr="003F6F7A">
        <w:rPr>
          <w:b/>
        </w:rPr>
        <w:t xml:space="preserve"> of NES POs and legacy PO</w:t>
      </w:r>
      <w:r>
        <w:rPr>
          <w:b/>
        </w:rPr>
        <w:t xml:space="preserve"> with one PEI configuration</w:t>
      </w:r>
      <w:r w:rsidRPr="003F6F7A">
        <w:rPr>
          <w:b/>
        </w:rPr>
        <w:t>.</w:t>
      </w:r>
    </w:p>
    <w:p w14:paraId="112688AE" w14:textId="77777777" w:rsidR="0021763C" w:rsidRDefault="0021763C" w:rsidP="0021763C">
      <w:pPr>
        <w:rPr>
          <w:b/>
        </w:rPr>
      </w:pPr>
      <w:r>
        <w:rPr>
          <w:b/>
        </w:rPr>
        <w:t xml:space="preserve">Observation </w:t>
      </w:r>
      <w:r>
        <w:rPr>
          <w:rFonts w:hint="eastAsia"/>
          <w:b/>
        </w:rPr>
        <w:t>5</w:t>
      </w:r>
      <w:r>
        <w:rPr>
          <w:rFonts w:hint="eastAsia"/>
          <w:b/>
        </w:rPr>
        <w:t>：</w:t>
      </w:r>
      <w:r>
        <w:rPr>
          <w:b/>
        </w:rPr>
        <w:t>For case 1 of understanding 2, i</w:t>
      </w:r>
      <w:r w:rsidRPr="0021763C">
        <w:rPr>
          <w:b/>
        </w:rPr>
        <w:t>f the UEs only supports UE_ID based subgrouping, the network may wake up legacy UEs and NES-capable UEs simultaneously even if the network only wants to wake up legacy UEs or NES-capable UEs.</w:t>
      </w:r>
    </w:p>
    <w:p w14:paraId="0E562F24" w14:textId="77777777" w:rsidR="0021763C" w:rsidRPr="00AA3A83" w:rsidRDefault="0021763C" w:rsidP="0021763C">
      <w:pPr>
        <w:rPr>
          <w:b/>
        </w:rPr>
      </w:pPr>
      <w:r>
        <w:rPr>
          <w:b/>
        </w:rPr>
        <w:t xml:space="preserve">Observation </w:t>
      </w:r>
      <w:r>
        <w:rPr>
          <w:rFonts w:hint="eastAsia"/>
          <w:b/>
        </w:rPr>
        <w:t>6</w:t>
      </w:r>
      <w:r>
        <w:rPr>
          <w:rFonts w:hint="eastAsia"/>
          <w:b/>
        </w:rPr>
        <w:t>：</w:t>
      </w:r>
      <w:r>
        <w:rPr>
          <w:b/>
        </w:rPr>
        <w:t xml:space="preserve">For case2 of understanding 2, </w:t>
      </w:r>
      <w:r w:rsidRPr="00AA3A83">
        <w:rPr>
          <w:b/>
        </w:rPr>
        <w:t xml:space="preserve">the </w:t>
      </w:r>
      <w:r w:rsidRPr="00D753D7">
        <w:rPr>
          <w:b/>
        </w:rPr>
        <w:t>NES-capable</w:t>
      </w:r>
      <w:r w:rsidRPr="00AA3A83">
        <w:rPr>
          <w:b/>
        </w:rPr>
        <w:t xml:space="preserve"> UEs do not know which legacy PF is associated </w:t>
      </w:r>
      <w:r>
        <w:rPr>
          <w:b/>
        </w:rPr>
        <w:t xml:space="preserve">with </w:t>
      </w:r>
      <w:r w:rsidRPr="00AA3A83">
        <w:rPr>
          <w:b/>
        </w:rPr>
        <w:t>the PEI unless indicated by the network.</w:t>
      </w:r>
    </w:p>
    <w:p w14:paraId="12EDA069" w14:textId="77777777" w:rsidR="0021763C" w:rsidRDefault="0021763C" w:rsidP="0021763C">
      <w:pPr>
        <w:spacing w:before="120" w:after="180"/>
      </w:pPr>
      <w:r>
        <w:rPr>
          <w:rFonts w:hint="eastAsia"/>
          <w:b/>
        </w:rPr>
        <w:t>Proposal</w:t>
      </w:r>
      <w:r>
        <w:rPr>
          <w:b/>
        </w:rPr>
        <w:t xml:space="preserve"> 5</w:t>
      </w:r>
      <w:r>
        <w:rPr>
          <w:rFonts w:hint="eastAsia"/>
          <w:b/>
        </w:rPr>
        <w:t>:</w:t>
      </w:r>
      <w:r>
        <w:rPr>
          <w:b/>
        </w:rPr>
        <w:t xml:space="preserve"> </w:t>
      </w:r>
      <w:r>
        <w:rPr>
          <w:rFonts w:hint="eastAsia"/>
          <w:b/>
        </w:rPr>
        <w:t>RAN2</w:t>
      </w:r>
      <w:r>
        <w:rPr>
          <w:b/>
        </w:rPr>
        <w:t xml:space="preserve"> </w:t>
      </w:r>
      <w:r>
        <w:rPr>
          <w:rFonts w:hint="eastAsia"/>
          <w:b/>
        </w:rPr>
        <w:t>t</w:t>
      </w:r>
      <w:r>
        <w:rPr>
          <w:b/>
        </w:rPr>
        <w:t>o support</w:t>
      </w:r>
      <w:r w:rsidRPr="00CB1DD9">
        <w:rPr>
          <w:b/>
        </w:rPr>
        <w:t xml:space="preserve"> separate PEI-O configurations for the two types of </w:t>
      </w:r>
      <w:proofErr w:type="spellStart"/>
      <w:r w:rsidRPr="00CB1DD9">
        <w:rPr>
          <w:b/>
        </w:rPr>
        <w:t>P</w:t>
      </w:r>
      <w:r>
        <w:rPr>
          <w:rFonts w:hint="eastAsia"/>
          <w:b/>
        </w:rPr>
        <w:t>O</w:t>
      </w:r>
      <w:r w:rsidRPr="00CB1DD9">
        <w:rPr>
          <w:b/>
        </w:rPr>
        <w:t>s</w:t>
      </w:r>
      <w:r>
        <w:rPr>
          <w:b/>
        </w:rPr>
        <w:t>.</w:t>
      </w:r>
      <w:proofErr w:type="spellEnd"/>
    </w:p>
    <w:p w14:paraId="0160FF9C" w14:textId="0B73FF62" w:rsidR="0021763C" w:rsidRPr="0021763C" w:rsidRDefault="0021763C" w:rsidP="0021763C">
      <w:pPr>
        <w:spacing w:before="120" w:after="180"/>
        <w:rPr>
          <w:b/>
        </w:rPr>
      </w:pPr>
      <w:r>
        <w:rPr>
          <w:b/>
        </w:rPr>
        <w:t>Proposal 6: A new UE capability is defined for the NES-capable UEs to indicate the support of paging adaptation.</w:t>
      </w:r>
    </w:p>
    <w:p w14:paraId="17F20DBC" w14:textId="77777777" w:rsidR="00362DC8" w:rsidRDefault="00C3547C">
      <w:pPr>
        <w:pStyle w:val="13"/>
        <w:spacing w:before="120" w:after="180"/>
        <w:rPr>
          <w:i/>
          <w:u w:val="single"/>
        </w:rPr>
      </w:pPr>
      <w:r>
        <w:rPr>
          <w:i/>
          <w:u w:val="single"/>
        </w:rPr>
        <w:t>Adaptation of SSB adaptation in the time domain</w:t>
      </w:r>
    </w:p>
    <w:p w14:paraId="69C85F61" w14:textId="77777777" w:rsidR="0021763C" w:rsidRDefault="0021763C" w:rsidP="0021763C">
      <w:pPr>
        <w:rPr>
          <w:b/>
        </w:rPr>
      </w:pPr>
      <w:r>
        <w:rPr>
          <w:rFonts w:hint="eastAsia"/>
          <w:b/>
        </w:rPr>
        <w:t>Proposal</w:t>
      </w:r>
      <w:r>
        <w:rPr>
          <w:b/>
        </w:rPr>
        <w:t xml:space="preserve"> 7</w:t>
      </w:r>
      <w:r>
        <w:rPr>
          <w:rFonts w:hint="eastAsia"/>
          <w:b/>
        </w:rPr>
        <w:t>:</w:t>
      </w:r>
      <w:r>
        <w:rPr>
          <w:b/>
        </w:rPr>
        <w:t xml:space="preserve"> Send LS reply to RAN4 to inform there is no SMTC impact due to SSB adaptation, e.g. the network ensures that the SMTC periodicity is larger than the periodicity of adapted SSB</w:t>
      </w:r>
      <w:r>
        <w:rPr>
          <w:rFonts w:hint="eastAsia"/>
          <w:b/>
        </w:rPr>
        <w:t>.</w:t>
      </w:r>
      <w:r>
        <w:rPr>
          <w:b/>
        </w:rPr>
        <w:t xml:space="preserve"> </w:t>
      </w:r>
    </w:p>
    <w:p w14:paraId="3C05A570" w14:textId="2E83AC55" w:rsidR="00362DC8" w:rsidRPr="0021763C" w:rsidRDefault="00362DC8">
      <w:pPr>
        <w:rPr>
          <w:b/>
        </w:rPr>
      </w:pPr>
    </w:p>
    <w:p w14:paraId="3FA87FBF" w14:textId="66A82B35" w:rsidR="00362DC8" w:rsidRDefault="00C3547C">
      <w:pPr>
        <w:spacing w:before="120" w:after="180"/>
        <w:rPr>
          <w:i/>
          <w:u w:val="single"/>
        </w:rPr>
      </w:pPr>
      <w:r>
        <w:rPr>
          <w:i/>
          <w:u w:val="single"/>
        </w:rPr>
        <w:t>Adaptation of PRACH resources in time domain</w:t>
      </w:r>
    </w:p>
    <w:p w14:paraId="5EA5AB19" w14:textId="77777777" w:rsidR="0021763C" w:rsidRDefault="0021763C" w:rsidP="0021763C">
      <w:pPr>
        <w:spacing w:before="120" w:after="180"/>
        <w:rPr>
          <w:b/>
        </w:rPr>
      </w:pPr>
      <w:r>
        <w:rPr>
          <w:b/>
        </w:rPr>
        <w:t xml:space="preserve">Proposal 8: The NW does not bar legacy UEs for the purpose of </w:t>
      </w:r>
      <w:r>
        <w:rPr>
          <w:rFonts w:hint="eastAsia"/>
          <w:b/>
        </w:rPr>
        <w:t>PRACH</w:t>
      </w:r>
      <w:r>
        <w:rPr>
          <w:b/>
        </w:rPr>
        <w:t xml:space="preserve"> adaptation.</w:t>
      </w:r>
    </w:p>
    <w:p w14:paraId="1A9B3019" w14:textId="77777777" w:rsidR="0021763C" w:rsidRDefault="0021763C" w:rsidP="0021763C">
      <w:pPr>
        <w:spacing w:before="120" w:after="180"/>
        <w:rPr>
          <w:b/>
        </w:rPr>
      </w:pPr>
      <w:r>
        <w:rPr>
          <w:b/>
        </w:rPr>
        <w:t>Proposal 9: The PRACH procedure for all triggering events of legacy PRACH resources should also be supported for additional PRACH resources.</w:t>
      </w:r>
    </w:p>
    <w:p w14:paraId="79366621" w14:textId="1500E509" w:rsidR="0021763C" w:rsidRDefault="0021763C" w:rsidP="0021763C">
      <w:pPr>
        <w:rPr>
          <w:rFonts w:eastAsia="宋体"/>
          <w:b/>
          <w:bCs/>
          <w:iCs/>
        </w:rPr>
      </w:pPr>
      <w:r>
        <w:rPr>
          <w:rFonts w:eastAsia="宋体" w:hint="eastAsia"/>
          <w:b/>
          <w:bCs/>
          <w:iCs/>
        </w:rPr>
        <w:t>Proposal</w:t>
      </w:r>
      <w:r>
        <w:rPr>
          <w:rFonts w:eastAsia="宋体"/>
          <w:b/>
          <w:bCs/>
          <w:iCs/>
        </w:rPr>
        <w:t xml:space="preserve"> 10</w:t>
      </w:r>
      <w:r>
        <w:rPr>
          <w:rFonts w:eastAsia="宋体" w:hint="eastAsia"/>
          <w:b/>
          <w:bCs/>
          <w:iCs/>
        </w:rPr>
        <w:t>:</w:t>
      </w:r>
      <w:r>
        <w:rPr>
          <w:rFonts w:eastAsia="宋体"/>
          <w:b/>
          <w:bCs/>
          <w:iCs/>
        </w:rPr>
        <w:t xml:space="preserve"> The NES UE prioritize</w:t>
      </w:r>
      <w:r w:rsidR="00040D35">
        <w:rPr>
          <w:rFonts w:eastAsia="宋体"/>
          <w:b/>
          <w:bCs/>
          <w:iCs/>
        </w:rPr>
        <w:t>s</w:t>
      </w:r>
      <w:r>
        <w:rPr>
          <w:rFonts w:eastAsia="宋体"/>
          <w:b/>
          <w:bCs/>
          <w:iCs/>
        </w:rPr>
        <w:t xml:space="preserve"> selecting the additional NES RO if both additional NES RO and legacy RO are configured.</w:t>
      </w:r>
    </w:p>
    <w:p w14:paraId="5C8E6AD7" w14:textId="0B18B7A6" w:rsidR="0021763C" w:rsidRPr="0021763C" w:rsidRDefault="0021763C" w:rsidP="0021763C">
      <w:pPr>
        <w:rPr>
          <w:rFonts w:eastAsia="宋体"/>
          <w:b/>
          <w:bCs/>
          <w:iCs/>
        </w:rPr>
      </w:pPr>
      <w:r>
        <w:rPr>
          <w:rFonts w:eastAsia="宋体" w:hint="eastAsia"/>
          <w:b/>
          <w:bCs/>
          <w:iCs/>
        </w:rPr>
        <w:t>P</w:t>
      </w:r>
      <w:r>
        <w:rPr>
          <w:rFonts w:eastAsia="宋体"/>
          <w:b/>
          <w:bCs/>
          <w:iCs/>
        </w:rPr>
        <w:t xml:space="preserve">roposal 11: The NES UE </w:t>
      </w:r>
      <w:r w:rsidRPr="007D44C6">
        <w:rPr>
          <w:rFonts w:cs="Times New Roman"/>
          <w:b/>
          <w:szCs w:val="20"/>
        </w:rPr>
        <w:t xml:space="preserve">can switch to </w:t>
      </w:r>
      <w:r>
        <w:rPr>
          <w:b/>
        </w:rPr>
        <w:t>legacy</w:t>
      </w:r>
      <w:r w:rsidRPr="007D44C6">
        <w:rPr>
          <w:b/>
        </w:rPr>
        <w:t xml:space="preserve"> ROs after a configured number of times of RACH attempt in </w:t>
      </w:r>
      <w:r>
        <w:rPr>
          <w:b/>
        </w:rPr>
        <w:t>additional NES</w:t>
      </w:r>
      <w:r w:rsidRPr="007D44C6">
        <w:rPr>
          <w:b/>
        </w:rPr>
        <w:t xml:space="preserve"> ROs.</w:t>
      </w:r>
    </w:p>
    <w:p w14:paraId="4D4BDFB5" w14:textId="77777777" w:rsidR="00362DC8" w:rsidRDefault="00C3547C">
      <w:pPr>
        <w:keepNext/>
        <w:keepLines/>
        <w:pBdr>
          <w:top w:val="single" w:sz="12" w:space="3" w:color="auto"/>
        </w:pBdr>
        <w:tabs>
          <w:tab w:val="left" w:pos="6877"/>
        </w:tabs>
        <w:overflowPunct w:val="0"/>
        <w:autoSpaceDE w:val="0"/>
        <w:autoSpaceDN w:val="0"/>
        <w:adjustRightInd w:val="0"/>
        <w:spacing w:before="240" w:after="180"/>
        <w:textAlignment w:val="baseline"/>
        <w:outlineLvl w:val="0"/>
        <w:rPr>
          <w:rFonts w:ascii="Arial" w:eastAsia="宋体" w:hAnsi="Arial"/>
          <w:sz w:val="36"/>
          <w:szCs w:val="36"/>
          <w:lang w:val="fr-FR"/>
        </w:rPr>
      </w:pPr>
      <w:r>
        <w:rPr>
          <w:rFonts w:ascii="Arial" w:eastAsia="宋体" w:hAnsi="Arial" w:hint="eastAsia"/>
          <w:sz w:val="36"/>
          <w:szCs w:val="36"/>
          <w:lang w:val="fr-FR"/>
        </w:rPr>
        <w:t>4.</w:t>
      </w:r>
      <w:r>
        <w:rPr>
          <w:rFonts w:ascii="Arial" w:eastAsia="宋体" w:hAnsi="Arial"/>
          <w:sz w:val="36"/>
          <w:szCs w:val="36"/>
          <w:lang w:val="fr-FR"/>
        </w:rPr>
        <w:t xml:space="preserve"> Reference</w:t>
      </w:r>
      <w:r>
        <w:rPr>
          <w:rFonts w:ascii="Arial" w:eastAsia="宋体" w:hAnsi="Arial"/>
          <w:sz w:val="36"/>
          <w:szCs w:val="36"/>
          <w:lang w:val="fr-FR"/>
        </w:rPr>
        <w:tab/>
      </w:r>
    </w:p>
    <w:p w14:paraId="72D1F77F" w14:textId="5D8AA763" w:rsidR="00362DC8" w:rsidRDefault="00C3547C">
      <w:pPr>
        <w:pStyle w:val="a7"/>
        <w:numPr>
          <w:ilvl w:val="0"/>
          <w:numId w:val="18"/>
        </w:numPr>
        <w:rPr>
          <w:rFonts w:eastAsia="宋体"/>
          <w:lang w:eastAsia="zh-CN"/>
        </w:rPr>
      </w:pPr>
      <w:r>
        <w:rPr>
          <w:rFonts w:eastAsia="宋体"/>
          <w:lang w:eastAsia="zh-CN"/>
        </w:rPr>
        <w:t>RAN2#12</w:t>
      </w:r>
      <w:r>
        <w:rPr>
          <w:rFonts w:eastAsia="宋体" w:hint="eastAsia"/>
          <w:lang w:eastAsia="zh-CN"/>
        </w:rPr>
        <w:t>8</w:t>
      </w:r>
      <w:r>
        <w:rPr>
          <w:rFonts w:eastAsia="宋体"/>
          <w:lang w:eastAsia="zh-CN"/>
        </w:rPr>
        <w:t xml:space="preserve"> meeting minutes</w:t>
      </w:r>
    </w:p>
    <w:p w14:paraId="76FF1B1F" w14:textId="77777777" w:rsidR="00385F59" w:rsidRPr="00624996" w:rsidRDefault="00385F59" w:rsidP="00385F59">
      <w:pPr>
        <w:pStyle w:val="a7"/>
        <w:numPr>
          <w:ilvl w:val="0"/>
          <w:numId w:val="18"/>
        </w:numPr>
        <w:rPr>
          <w:rFonts w:eastAsia="宋体"/>
          <w:lang w:eastAsia="zh-CN"/>
        </w:rPr>
      </w:pPr>
      <w:r>
        <w:t>TS 38.3</w:t>
      </w:r>
      <w:r>
        <w:rPr>
          <w:rFonts w:asciiTheme="minorEastAsia" w:eastAsiaTheme="minorEastAsia" w:hAnsiTheme="minorEastAsia" w:hint="eastAsia"/>
          <w:lang w:eastAsia="zh-CN"/>
        </w:rPr>
        <w:t>04</w:t>
      </w:r>
      <w:r>
        <w:t>, V18.4.0</w:t>
      </w:r>
    </w:p>
    <w:p w14:paraId="2B446359" w14:textId="73472A0E" w:rsidR="00385F59" w:rsidRPr="001A015E" w:rsidRDefault="00385F59" w:rsidP="00385F59">
      <w:pPr>
        <w:pStyle w:val="a7"/>
        <w:numPr>
          <w:ilvl w:val="0"/>
          <w:numId w:val="18"/>
        </w:numPr>
        <w:rPr>
          <w:rFonts w:eastAsia="宋体"/>
          <w:lang w:eastAsia="zh-CN"/>
        </w:rPr>
      </w:pPr>
      <w:r>
        <w:rPr>
          <w:rFonts w:hint="eastAsia"/>
        </w:rPr>
        <w:t>T</w:t>
      </w:r>
      <w:r>
        <w:t>S 23. 501</w:t>
      </w:r>
      <w:r>
        <w:rPr>
          <w:rFonts w:hint="eastAsia"/>
        </w:rPr>
        <w:t>,</w:t>
      </w:r>
      <w:r>
        <w:t xml:space="preserve"> V19.2.1</w:t>
      </w:r>
    </w:p>
    <w:p w14:paraId="0C25488F" w14:textId="41274DC7" w:rsidR="00BE5DF1" w:rsidRPr="00BE5DF1" w:rsidRDefault="00BE5DF1" w:rsidP="00BE5DF1">
      <w:pPr>
        <w:pStyle w:val="a7"/>
        <w:numPr>
          <w:ilvl w:val="0"/>
          <w:numId w:val="18"/>
        </w:numPr>
        <w:rPr>
          <w:rFonts w:eastAsia="宋体"/>
          <w:lang w:eastAsia="zh-CN"/>
        </w:rPr>
      </w:pPr>
      <w:r>
        <w:rPr>
          <w:rFonts w:eastAsia="宋体"/>
        </w:rPr>
        <w:t>RP-242354, Revised WID: Enhancements of network energy savings for NR, Ericsson.</w:t>
      </w:r>
    </w:p>
    <w:p w14:paraId="7C10ADAE" w14:textId="77777777" w:rsidR="00362DC8" w:rsidRDefault="00C3547C">
      <w:pPr>
        <w:pStyle w:val="a7"/>
        <w:numPr>
          <w:ilvl w:val="0"/>
          <w:numId w:val="18"/>
        </w:numPr>
        <w:rPr>
          <w:rFonts w:eastAsia="宋体"/>
          <w:lang w:eastAsia="zh-CN"/>
        </w:rPr>
      </w:pPr>
      <w:r>
        <w:rPr>
          <w:rFonts w:eastAsia="宋体" w:hint="eastAsia"/>
          <w:lang w:eastAsia="zh-CN"/>
        </w:rPr>
        <w:t>R</w:t>
      </w:r>
      <w:r>
        <w:rPr>
          <w:rFonts w:eastAsia="宋体"/>
          <w:lang w:eastAsia="zh-CN"/>
        </w:rPr>
        <w:t>4-2416911, LS on SSB adaptation, Apple.</w:t>
      </w:r>
    </w:p>
    <w:p w14:paraId="12A65C9A" w14:textId="77777777" w:rsidR="00362DC8" w:rsidRDefault="00C3547C">
      <w:pPr>
        <w:pStyle w:val="a7"/>
        <w:numPr>
          <w:ilvl w:val="0"/>
          <w:numId w:val="18"/>
        </w:numPr>
        <w:rPr>
          <w:rFonts w:eastAsia="宋体"/>
          <w:lang w:eastAsia="zh-CN"/>
        </w:rPr>
      </w:pPr>
      <w:r>
        <w:rPr>
          <w:rFonts w:eastAsia="宋体"/>
          <w:lang w:eastAsia="zh-CN"/>
        </w:rPr>
        <w:t>RAN1#116bis meeting minutes</w:t>
      </w:r>
    </w:p>
    <w:sectPr w:rsidR="00362DC8">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B0DA" w16cex:dateUtc="2025-02-05T01:41:00Z"/>
  <w16cex:commentExtensible w16cex:durableId="2B4DB10D" w16cex:dateUtc="2025-02-05T01:42:00Z"/>
  <w16cex:commentExtensible w16cex:durableId="2B4DB3D0" w16cex:dateUtc="2025-02-05T01:54:00Z"/>
  <w16cex:commentExtensible w16cex:durableId="2B4DB774" w16cex:dateUtc="2025-02-05T02:09:00Z"/>
  <w16cex:commentExtensible w16cex:durableId="2B4DB92D" w16cex:dateUtc="2025-02-05T0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D34C3" w14:textId="77777777" w:rsidR="0011133A" w:rsidRDefault="0011133A" w:rsidP="000027E9">
      <w:r>
        <w:separator/>
      </w:r>
    </w:p>
  </w:endnote>
  <w:endnote w:type="continuationSeparator" w:id="0">
    <w:p w14:paraId="4AC43772" w14:textId="77777777" w:rsidR="0011133A" w:rsidRDefault="0011133A" w:rsidP="000027E9">
      <w:r>
        <w:continuationSeparator/>
      </w:r>
    </w:p>
  </w:endnote>
  <w:endnote w:type="continuationNotice" w:id="1">
    <w:p w14:paraId="007F2CC3" w14:textId="77777777" w:rsidR="0011133A" w:rsidRDefault="00111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otumChe">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4090E" w14:textId="77777777" w:rsidR="0011133A" w:rsidRDefault="0011133A" w:rsidP="000027E9">
      <w:r>
        <w:separator/>
      </w:r>
    </w:p>
  </w:footnote>
  <w:footnote w:type="continuationSeparator" w:id="0">
    <w:p w14:paraId="249C4430" w14:textId="77777777" w:rsidR="0011133A" w:rsidRDefault="0011133A" w:rsidP="000027E9">
      <w:r>
        <w:continuationSeparator/>
      </w:r>
    </w:p>
  </w:footnote>
  <w:footnote w:type="continuationNotice" w:id="1">
    <w:p w14:paraId="3FBC6872" w14:textId="77777777" w:rsidR="0011133A" w:rsidRDefault="001113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968FF"/>
    <w:multiLevelType w:val="multilevel"/>
    <w:tmpl w:val="B74C4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B4ED5"/>
    <w:multiLevelType w:val="multilevel"/>
    <w:tmpl w:val="075B4E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614559"/>
    <w:multiLevelType w:val="multilevel"/>
    <w:tmpl w:val="0E614559"/>
    <w:lvl w:ilvl="0">
      <w:start w:val="179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714A92"/>
    <w:multiLevelType w:val="multilevel"/>
    <w:tmpl w:val="0E714A9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54F3C2B"/>
    <w:multiLevelType w:val="multilevel"/>
    <w:tmpl w:val="154F3C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A12644"/>
    <w:multiLevelType w:val="multilevel"/>
    <w:tmpl w:val="1FA12644"/>
    <w:lvl w:ilvl="0">
      <w:start w:val="4"/>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16A5E"/>
    <w:multiLevelType w:val="hybridMultilevel"/>
    <w:tmpl w:val="F5D6DBF2"/>
    <w:lvl w:ilvl="0" w:tplc="0AACC3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59F001"/>
    <w:multiLevelType w:val="singleLevel"/>
    <w:tmpl w:val="3E59F001"/>
    <w:lvl w:ilvl="0">
      <w:start w:val="1"/>
      <w:numFmt w:val="decimal"/>
      <w:suff w:val="space"/>
      <w:lvlText w:val="%1."/>
      <w:lvlJc w:val="left"/>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AC02AD"/>
    <w:multiLevelType w:val="multilevel"/>
    <w:tmpl w:val="54AC02A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DotumChe"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eastAsia="DotumChe"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eastAsia="DotumChe" w:hAnsi="DotumChe" w:hint="eastAsia"/>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6815D3F"/>
    <w:multiLevelType w:val="multilevel"/>
    <w:tmpl w:val="56815D3F"/>
    <w:lvl w:ilvl="0">
      <w:start w:val="3"/>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D392CCF"/>
    <w:multiLevelType w:val="multilevel"/>
    <w:tmpl w:val="5ECAC34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1F415D"/>
    <w:multiLevelType w:val="multilevel"/>
    <w:tmpl w:val="601F415D"/>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69436F"/>
    <w:multiLevelType w:val="multilevel"/>
    <w:tmpl w:val="7369436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F5116C5"/>
    <w:multiLevelType w:val="multilevel"/>
    <w:tmpl w:val="7F5116C5"/>
    <w:lvl w:ilvl="0">
      <w:start w:val="9"/>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3"/>
  </w:num>
  <w:num w:numId="3">
    <w:abstractNumId w:val="9"/>
  </w:num>
  <w:num w:numId="4">
    <w:abstractNumId w:val="11"/>
  </w:num>
  <w:num w:numId="5">
    <w:abstractNumId w:val="17"/>
  </w:num>
  <w:num w:numId="6">
    <w:abstractNumId w:val="18"/>
  </w:num>
  <w:num w:numId="7">
    <w:abstractNumId w:val="4"/>
  </w:num>
  <w:num w:numId="8">
    <w:abstractNumId w:val="2"/>
  </w:num>
  <w:num w:numId="9">
    <w:abstractNumId w:val="10"/>
  </w:num>
  <w:num w:numId="10">
    <w:abstractNumId w:val="3"/>
  </w:num>
  <w:num w:numId="11">
    <w:abstractNumId w:val="22"/>
  </w:num>
  <w:num w:numId="12">
    <w:abstractNumId w:val="5"/>
  </w:num>
  <w:num w:numId="13">
    <w:abstractNumId w:val="12"/>
  </w:num>
  <w:num w:numId="14">
    <w:abstractNumId w:val="6"/>
  </w:num>
  <w:num w:numId="15">
    <w:abstractNumId w:val="14"/>
  </w:num>
  <w:num w:numId="16">
    <w:abstractNumId w:val="19"/>
  </w:num>
  <w:num w:numId="17">
    <w:abstractNumId w:val="1"/>
  </w:num>
  <w:num w:numId="18">
    <w:abstractNumId w:val="21"/>
  </w:num>
  <w:num w:numId="19">
    <w:abstractNumId w:val="8"/>
  </w:num>
  <w:num w:numId="20">
    <w:abstractNumId w:val="7"/>
  </w:num>
  <w:num w:numId="21">
    <w:abstractNumId w:val="16"/>
  </w:num>
  <w:num w:numId="22">
    <w:abstractNumId w:val="15"/>
    <w:lvlOverride w:ilvl="0"/>
    <w:lvlOverride w:ilvl="1"/>
    <w:lvlOverride w:ilvl="2">
      <w:startOverride w:val="1"/>
    </w:lvlOverride>
    <w:lvlOverride w:ilvl="3"/>
    <w:lvlOverride w:ilvl="4"/>
    <w:lvlOverride w:ilvl="5"/>
    <w:lvlOverride w:ilvl="6"/>
    <w:lvlOverride w:ilvl="7"/>
    <w:lvlOverride w:ilvl="8"/>
  </w:num>
  <w:num w:numId="23">
    <w:abstractNumId w:val="0"/>
  </w:num>
  <w:num w:numId="24">
    <w:abstractNumId w:val="20"/>
  </w:num>
  <w:num w:numId="25">
    <w:abstractNumId w:val="16"/>
  </w:num>
  <w:num w:numId="26">
    <w:abstractNumId w:val="1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xMLK0MDQyMjIzMrBQ0lEKTi0uzszPAymwNKoFALeP5mQtAAAA"/>
    <w:docVar w:name="commondata" w:val="eyJoZGlkIjoiMWMxYTBmM2ExNDA5MTI5NmEwNjA4YTk5MmRmY2Y2MzgifQ=="/>
  </w:docVars>
  <w:rsids>
    <w:rsidRoot w:val="005017F6"/>
    <w:rsid w:val="000007E2"/>
    <w:rsid w:val="00001960"/>
    <w:rsid w:val="000023D3"/>
    <w:rsid w:val="000027E9"/>
    <w:rsid w:val="00002D3E"/>
    <w:rsid w:val="00004C75"/>
    <w:rsid w:val="000056B6"/>
    <w:rsid w:val="00005B8C"/>
    <w:rsid w:val="000062DB"/>
    <w:rsid w:val="00011306"/>
    <w:rsid w:val="00011F31"/>
    <w:rsid w:val="00012F7F"/>
    <w:rsid w:val="000137DC"/>
    <w:rsid w:val="00013CA5"/>
    <w:rsid w:val="00014363"/>
    <w:rsid w:val="000163A3"/>
    <w:rsid w:val="000168E5"/>
    <w:rsid w:val="00020033"/>
    <w:rsid w:val="00020D28"/>
    <w:rsid w:val="00023B73"/>
    <w:rsid w:val="00024732"/>
    <w:rsid w:val="00025183"/>
    <w:rsid w:val="00025A39"/>
    <w:rsid w:val="00025C4C"/>
    <w:rsid w:val="000265F3"/>
    <w:rsid w:val="00027595"/>
    <w:rsid w:val="0003005B"/>
    <w:rsid w:val="000305B1"/>
    <w:rsid w:val="00030CC5"/>
    <w:rsid w:val="0003213D"/>
    <w:rsid w:val="00032D80"/>
    <w:rsid w:val="000334CD"/>
    <w:rsid w:val="0003448A"/>
    <w:rsid w:val="00034AE9"/>
    <w:rsid w:val="0003577F"/>
    <w:rsid w:val="0004041C"/>
    <w:rsid w:val="00040D35"/>
    <w:rsid w:val="00043BD2"/>
    <w:rsid w:val="00043C91"/>
    <w:rsid w:val="000440C1"/>
    <w:rsid w:val="000444C5"/>
    <w:rsid w:val="0004497E"/>
    <w:rsid w:val="00045543"/>
    <w:rsid w:val="00046B20"/>
    <w:rsid w:val="00047F8F"/>
    <w:rsid w:val="000509BA"/>
    <w:rsid w:val="00050EF2"/>
    <w:rsid w:val="000521B1"/>
    <w:rsid w:val="00055C6B"/>
    <w:rsid w:val="000564E0"/>
    <w:rsid w:val="0005697F"/>
    <w:rsid w:val="0006000B"/>
    <w:rsid w:val="00060817"/>
    <w:rsid w:val="00060B07"/>
    <w:rsid w:val="0006132B"/>
    <w:rsid w:val="000621C9"/>
    <w:rsid w:val="00062C97"/>
    <w:rsid w:val="0006325D"/>
    <w:rsid w:val="000640A9"/>
    <w:rsid w:val="00064D16"/>
    <w:rsid w:val="00066D63"/>
    <w:rsid w:val="00066E3E"/>
    <w:rsid w:val="000671EB"/>
    <w:rsid w:val="00067AAF"/>
    <w:rsid w:val="00070167"/>
    <w:rsid w:val="0007163C"/>
    <w:rsid w:val="00072290"/>
    <w:rsid w:val="00072AAF"/>
    <w:rsid w:val="0007305E"/>
    <w:rsid w:val="00073920"/>
    <w:rsid w:val="0007436E"/>
    <w:rsid w:val="00074A23"/>
    <w:rsid w:val="00075468"/>
    <w:rsid w:val="000757E8"/>
    <w:rsid w:val="00075B01"/>
    <w:rsid w:val="00077446"/>
    <w:rsid w:val="00077CB0"/>
    <w:rsid w:val="00080BB7"/>
    <w:rsid w:val="00080D08"/>
    <w:rsid w:val="000826C1"/>
    <w:rsid w:val="000833B3"/>
    <w:rsid w:val="00083C91"/>
    <w:rsid w:val="0008445D"/>
    <w:rsid w:val="00084E6B"/>
    <w:rsid w:val="000862D2"/>
    <w:rsid w:val="000904AA"/>
    <w:rsid w:val="00092098"/>
    <w:rsid w:val="00092875"/>
    <w:rsid w:val="000933E3"/>
    <w:rsid w:val="00093AAC"/>
    <w:rsid w:val="00094506"/>
    <w:rsid w:val="000952A1"/>
    <w:rsid w:val="000962A4"/>
    <w:rsid w:val="000A0AFB"/>
    <w:rsid w:val="000A1316"/>
    <w:rsid w:val="000A3904"/>
    <w:rsid w:val="000A3A3B"/>
    <w:rsid w:val="000A3D5E"/>
    <w:rsid w:val="000A5303"/>
    <w:rsid w:val="000A7706"/>
    <w:rsid w:val="000B006F"/>
    <w:rsid w:val="000B0941"/>
    <w:rsid w:val="000B37DE"/>
    <w:rsid w:val="000B3C82"/>
    <w:rsid w:val="000B4DF7"/>
    <w:rsid w:val="000B52CD"/>
    <w:rsid w:val="000B5A03"/>
    <w:rsid w:val="000B5F09"/>
    <w:rsid w:val="000B6D93"/>
    <w:rsid w:val="000C1D56"/>
    <w:rsid w:val="000C1E2D"/>
    <w:rsid w:val="000C24BE"/>
    <w:rsid w:val="000C27FB"/>
    <w:rsid w:val="000C2F14"/>
    <w:rsid w:val="000C365E"/>
    <w:rsid w:val="000C63B9"/>
    <w:rsid w:val="000C76D0"/>
    <w:rsid w:val="000C7DF4"/>
    <w:rsid w:val="000D1932"/>
    <w:rsid w:val="000D3075"/>
    <w:rsid w:val="000D4459"/>
    <w:rsid w:val="000D4598"/>
    <w:rsid w:val="000D45B3"/>
    <w:rsid w:val="000D4B0E"/>
    <w:rsid w:val="000D5FE3"/>
    <w:rsid w:val="000D6A1F"/>
    <w:rsid w:val="000D711E"/>
    <w:rsid w:val="000D7398"/>
    <w:rsid w:val="000E0837"/>
    <w:rsid w:val="000E148D"/>
    <w:rsid w:val="000E1490"/>
    <w:rsid w:val="000E2119"/>
    <w:rsid w:val="000E5553"/>
    <w:rsid w:val="000E758D"/>
    <w:rsid w:val="000F0640"/>
    <w:rsid w:val="000F13EE"/>
    <w:rsid w:val="000F2300"/>
    <w:rsid w:val="000F2D8B"/>
    <w:rsid w:val="000F2E0B"/>
    <w:rsid w:val="000F46FB"/>
    <w:rsid w:val="000F5337"/>
    <w:rsid w:val="000F731F"/>
    <w:rsid w:val="001004C0"/>
    <w:rsid w:val="00100AF6"/>
    <w:rsid w:val="00101891"/>
    <w:rsid w:val="00102D9A"/>
    <w:rsid w:val="00103B6B"/>
    <w:rsid w:val="00103F8B"/>
    <w:rsid w:val="001049AA"/>
    <w:rsid w:val="00104B33"/>
    <w:rsid w:val="00105302"/>
    <w:rsid w:val="00105B40"/>
    <w:rsid w:val="00106A2F"/>
    <w:rsid w:val="00106EC7"/>
    <w:rsid w:val="001074E3"/>
    <w:rsid w:val="00107A86"/>
    <w:rsid w:val="00110C26"/>
    <w:rsid w:val="0011133A"/>
    <w:rsid w:val="001121CD"/>
    <w:rsid w:val="001129D4"/>
    <w:rsid w:val="00113150"/>
    <w:rsid w:val="00113C1E"/>
    <w:rsid w:val="0011540A"/>
    <w:rsid w:val="00115738"/>
    <w:rsid w:val="0011793B"/>
    <w:rsid w:val="001209D6"/>
    <w:rsid w:val="00121254"/>
    <w:rsid w:val="00123071"/>
    <w:rsid w:val="00124FE5"/>
    <w:rsid w:val="00125126"/>
    <w:rsid w:val="0013002C"/>
    <w:rsid w:val="0013121F"/>
    <w:rsid w:val="00131A26"/>
    <w:rsid w:val="00133314"/>
    <w:rsid w:val="00133484"/>
    <w:rsid w:val="001361B6"/>
    <w:rsid w:val="00137199"/>
    <w:rsid w:val="00140FD1"/>
    <w:rsid w:val="001410D9"/>
    <w:rsid w:val="00142915"/>
    <w:rsid w:val="00143A23"/>
    <w:rsid w:val="001445FB"/>
    <w:rsid w:val="0014467A"/>
    <w:rsid w:val="001448D5"/>
    <w:rsid w:val="00145D77"/>
    <w:rsid w:val="001466AC"/>
    <w:rsid w:val="00146939"/>
    <w:rsid w:val="001500F3"/>
    <w:rsid w:val="00150C22"/>
    <w:rsid w:val="00151A8D"/>
    <w:rsid w:val="0015217A"/>
    <w:rsid w:val="0015340F"/>
    <w:rsid w:val="001534C3"/>
    <w:rsid w:val="00154270"/>
    <w:rsid w:val="001542AE"/>
    <w:rsid w:val="00155CCC"/>
    <w:rsid w:val="00156187"/>
    <w:rsid w:val="001564B2"/>
    <w:rsid w:val="001573E9"/>
    <w:rsid w:val="0015747F"/>
    <w:rsid w:val="001574E8"/>
    <w:rsid w:val="0016067E"/>
    <w:rsid w:val="001613DF"/>
    <w:rsid w:val="001619EA"/>
    <w:rsid w:val="00163B84"/>
    <w:rsid w:val="0016785A"/>
    <w:rsid w:val="00167FC6"/>
    <w:rsid w:val="00170799"/>
    <w:rsid w:val="0017166D"/>
    <w:rsid w:val="001718DC"/>
    <w:rsid w:val="00171EA0"/>
    <w:rsid w:val="0017273B"/>
    <w:rsid w:val="00172F0A"/>
    <w:rsid w:val="001735F4"/>
    <w:rsid w:val="00173917"/>
    <w:rsid w:val="00174ED8"/>
    <w:rsid w:val="00175DE9"/>
    <w:rsid w:val="00176B9B"/>
    <w:rsid w:val="001777CF"/>
    <w:rsid w:val="00180371"/>
    <w:rsid w:val="001810C8"/>
    <w:rsid w:val="001810D2"/>
    <w:rsid w:val="0018116B"/>
    <w:rsid w:val="001823BA"/>
    <w:rsid w:val="001827FB"/>
    <w:rsid w:val="001846F5"/>
    <w:rsid w:val="00184DB0"/>
    <w:rsid w:val="00186FEC"/>
    <w:rsid w:val="001912CB"/>
    <w:rsid w:val="00192A84"/>
    <w:rsid w:val="00194467"/>
    <w:rsid w:val="00194C84"/>
    <w:rsid w:val="0019675C"/>
    <w:rsid w:val="001A015E"/>
    <w:rsid w:val="001A1700"/>
    <w:rsid w:val="001A18DA"/>
    <w:rsid w:val="001A25FC"/>
    <w:rsid w:val="001A2733"/>
    <w:rsid w:val="001A2E65"/>
    <w:rsid w:val="001A3242"/>
    <w:rsid w:val="001A4340"/>
    <w:rsid w:val="001A46BF"/>
    <w:rsid w:val="001A478F"/>
    <w:rsid w:val="001A5E91"/>
    <w:rsid w:val="001A681E"/>
    <w:rsid w:val="001A75E2"/>
    <w:rsid w:val="001A7EF0"/>
    <w:rsid w:val="001B0396"/>
    <w:rsid w:val="001B1781"/>
    <w:rsid w:val="001B30CB"/>
    <w:rsid w:val="001B6C1F"/>
    <w:rsid w:val="001C274C"/>
    <w:rsid w:val="001D02E4"/>
    <w:rsid w:val="001D17AB"/>
    <w:rsid w:val="001D2C00"/>
    <w:rsid w:val="001D30DA"/>
    <w:rsid w:val="001D54A1"/>
    <w:rsid w:val="001D78F9"/>
    <w:rsid w:val="001E0415"/>
    <w:rsid w:val="001E070F"/>
    <w:rsid w:val="001E1F25"/>
    <w:rsid w:val="001E5F9D"/>
    <w:rsid w:val="001E73BB"/>
    <w:rsid w:val="001F0086"/>
    <w:rsid w:val="001F154A"/>
    <w:rsid w:val="001F16CB"/>
    <w:rsid w:val="001F1B1B"/>
    <w:rsid w:val="001F1F47"/>
    <w:rsid w:val="001F39CA"/>
    <w:rsid w:val="001F482B"/>
    <w:rsid w:val="001F67D2"/>
    <w:rsid w:val="001F6DA2"/>
    <w:rsid w:val="001F6F13"/>
    <w:rsid w:val="001F7AB2"/>
    <w:rsid w:val="00200868"/>
    <w:rsid w:val="00200C04"/>
    <w:rsid w:val="0020537A"/>
    <w:rsid w:val="002058AE"/>
    <w:rsid w:val="002060A2"/>
    <w:rsid w:val="00207F9B"/>
    <w:rsid w:val="00210551"/>
    <w:rsid w:val="00211D99"/>
    <w:rsid w:val="002122BE"/>
    <w:rsid w:val="00213AA2"/>
    <w:rsid w:val="00214A6C"/>
    <w:rsid w:val="00214BC4"/>
    <w:rsid w:val="00214E28"/>
    <w:rsid w:val="0021520C"/>
    <w:rsid w:val="00215494"/>
    <w:rsid w:val="00215857"/>
    <w:rsid w:val="00216689"/>
    <w:rsid w:val="00217467"/>
    <w:rsid w:val="0021763C"/>
    <w:rsid w:val="00217FA7"/>
    <w:rsid w:val="00220D59"/>
    <w:rsid w:val="00221A67"/>
    <w:rsid w:val="00221B6D"/>
    <w:rsid w:val="00221B7E"/>
    <w:rsid w:val="0022234A"/>
    <w:rsid w:val="00223352"/>
    <w:rsid w:val="002246DB"/>
    <w:rsid w:val="0022578E"/>
    <w:rsid w:val="00225DB2"/>
    <w:rsid w:val="0022636A"/>
    <w:rsid w:val="00226B36"/>
    <w:rsid w:val="00230152"/>
    <w:rsid w:val="00230A32"/>
    <w:rsid w:val="002323E9"/>
    <w:rsid w:val="00232A86"/>
    <w:rsid w:val="00233D24"/>
    <w:rsid w:val="00234E4F"/>
    <w:rsid w:val="00235207"/>
    <w:rsid w:val="002358FB"/>
    <w:rsid w:val="00236A7E"/>
    <w:rsid w:val="002379C8"/>
    <w:rsid w:val="00241165"/>
    <w:rsid w:val="00241336"/>
    <w:rsid w:val="002424B7"/>
    <w:rsid w:val="00243EA4"/>
    <w:rsid w:val="00244848"/>
    <w:rsid w:val="002456E9"/>
    <w:rsid w:val="00245C24"/>
    <w:rsid w:val="00247348"/>
    <w:rsid w:val="0024781E"/>
    <w:rsid w:val="00247D25"/>
    <w:rsid w:val="00250B1B"/>
    <w:rsid w:val="002512FC"/>
    <w:rsid w:val="00252BBF"/>
    <w:rsid w:val="00252FCC"/>
    <w:rsid w:val="00253D3B"/>
    <w:rsid w:val="002541C7"/>
    <w:rsid w:val="0025425D"/>
    <w:rsid w:val="00255A63"/>
    <w:rsid w:val="00255D6D"/>
    <w:rsid w:val="002568AA"/>
    <w:rsid w:val="00256D0B"/>
    <w:rsid w:val="002602F6"/>
    <w:rsid w:val="00260A9E"/>
    <w:rsid w:val="0026152F"/>
    <w:rsid w:val="00261D01"/>
    <w:rsid w:val="00261D41"/>
    <w:rsid w:val="00261DAB"/>
    <w:rsid w:val="00262867"/>
    <w:rsid w:val="00263EBD"/>
    <w:rsid w:val="002644B7"/>
    <w:rsid w:val="002665DC"/>
    <w:rsid w:val="0026661A"/>
    <w:rsid w:val="002679C6"/>
    <w:rsid w:val="002679F4"/>
    <w:rsid w:val="00267D6E"/>
    <w:rsid w:val="00271106"/>
    <w:rsid w:val="0027340A"/>
    <w:rsid w:val="00273B30"/>
    <w:rsid w:val="00274633"/>
    <w:rsid w:val="00274B1A"/>
    <w:rsid w:val="00274C9F"/>
    <w:rsid w:val="00274E14"/>
    <w:rsid w:val="00274FDC"/>
    <w:rsid w:val="0027523D"/>
    <w:rsid w:val="00276E32"/>
    <w:rsid w:val="0027744B"/>
    <w:rsid w:val="00277482"/>
    <w:rsid w:val="002815DB"/>
    <w:rsid w:val="00282BF5"/>
    <w:rsid w:val="0028337C"/>
    <w:rsid w:val="00283793"/>
    <w:rsid w:val="00284738"/>
    <w:rsid w:val="00284C62"/>
    <w:rsid w:val="002855E3"/>
    <w:rsid w:val="0028675C"/>
    <w:rsid w:val="00290219"/>
    <w:rsid w:val="00292F23"/>
    <w:rsid w:val="0029417E"/>
    <w:rsid w:val="00294C61"/>
    <w:rsid w:val="002953AC"/>
    <w:rsid w:val="0029610D"/>
    <w:rsid w:val="002A11F0"/>
    <w:rsid w:val="002A265C"/>
    <w:rsid w:val="002A2AE6"/>
    <w:rsid w:val="002A2F5D"/>
    <w:rsid w:val="002A3F64"/>
    <w:rsid w:val="002A5006"/>
    <w:rsid w:val="002A53A1"/>
    <w:rsid w:val="002A5FBD"/>
    <w:rsid w:val="002A6EF2"/>
    <w:rsid w:val="002A706A"/>
    <w:rsid w:val="002A7394"/>
    <w:rsid w:val="002A7DE3"/>
    <w:rsid w:val="002B1449"/>
    <w:rsid w:val="002B1637"/>
    <w:rsid w:val="002B1750"/>
    <w:rsid w:val="002B1D3F"/>
    <w:rsid w:val="002B2195"/>
    <w:rsid w:val="002B351A"/>
    <w:rsid w:val="002B3F07"/>
    <w:rsid w:val="002B4271"/>
    <w:rsid w:val="002B4483"/>
    <w:rsid w:val="002B525E"/>
    <w:rsid w:val="002B53E9"/>
    <w:rsid w:val="002C0DBC"/>
    <w:rsid w:val="002C0F70"/>
    <w:rsid w:val="002C1B31"/>
    <w:rsid w:val="002C273C"/>
    <w:rsid w:val="002C32B1"/>
    <w:rsid w:val="002C4910"/>
    <w:rsid w:val="002C4919"/>
    <w:rsid w:val="002C51F0"/>
    <w:rsid w:val="002C596D"/>
    <w:rsid w:val="002C7108"/>
    <w:rsid w:val="002D167B"/>
    <w:rsid w:val="002D181A"/>
    <w:rsid w:val="002D1CFE"/>
    <w:rsid w:val="002D1FCD"/>
    <w:rsid w:val="002D2043"/>
    <w:rsid w:val="002D2AC3"/>
    <w:rsid w:val="002D5035"/>
    <w:rsid w:val="002D73E1"/>
    <w:rsid w:val="002E0084"/>
    <w:rsid w:val="002E1919"/>
    <w:rsid w:val="002E2E3D"/>
    <w:rsid w:val="002E2F95"/>
    <w:rsid w:val="002E3267"/>
    <w:rsid w:val="002E3AFC"/>
    <w:rsid w:val="002E40C6"/>
    <w:rsid w:val="002E4FB1"/>
    <w:rsid w:val="002E55AB"/>
    <w:rsid w:val="002E60C6"/>
    <w:rsid w:val="002E64CF"/>
    <w:rsid w:val="002E725E"/>
    <w:rsid w:val="002E7299"/>
    <w:rsid w:val="002F10D2"/>
    <w:rsid w:val="002F17CC"/>
    <w:rsid w:val="002F3041"/>
    <w:rsid w:val="002F34D1"/>
    <w:rsid w:val="002F3FEC"/>
    <w:rsid w:val="002F4F67"/>
    <w:rsid w:val="002F5478"/>
    <w:rsid w:val="002F730D"/>
    <w:rsid w:val="00300667"/>
    <w:rsid w:val="003008B1"/>
    <w:rsid w:val="00300A85"/>
    <w:rsid w:val="0030134D"/>
    <w:rsid w:val="00302C2B"/>
    <w:rsid w:val="00303246"/>
    <w:rsid w:val="00303BEA"/>
    <w:rsid w:val="003040E3"/>
    <w:rsid w:val="00304453"/>
    <w:rsid w:val="00305C30"/>
    <w:rsid w:val="003065E2"/>
    <w:rsid w:val="00310DBA"/>
    <w:rsid w:val="0031171A"/>
    <w:rsid w:val="003125C5"/>
    <w:rsid w:val="003138B3"/>
    <w:rsid w:val="0031410B"/>
    <w:rsid w:val="003142FA"/>
    <w:rsid w:val="003144E6"/>
    <w:rsid w:val="003148B5"/>
    <w:rsid w:val="003153AB"/>
    <w:rsid w:val="0031549B"/>
    <w:rsid w:val="00315677"/>
    <w:rsid w:val="00317456"/>
    <w:rsid w:val="00320462"/>
    <w:rsid w:val="00322D15"/>
    <w:rsid w:val="00324A1E"/>
    <w:rsid w:val="00324F7F"/>
    <w:rsid w:val="0032545F"/>
    <w:rsid w:val="003266C8"/>
    <w:rsid w:val="003313E6"/>
    <w:rsid w:val="003322C6"/>
    <w:rsid w:val="00333FCD"/>
    <w:rsid w:val="00335189"/>
    <w:rsid w:val="00335AFC"/>
    <w:rsid w:val="003361AE"/>
    <w:rsid w:val="003361E6"/>
    <w:rsid w:val="00336AC8"/>
    <w:rsid w:val="0033725A"/>
    <w:rsid w:val="00337448"/>
    <w:rsid w:val="00342077"/>
    <w:rsid w:val="00342B33"/>
    <w:rsid w:val="00343E37"/>
    <w:rsid w:val="00343FCA"/>
    <w:rsid w:val="0034416E"/>
    <w:rsid w:val="00344325"/>
    <w:rsid w:val="003447C8"/>
    <w:rsid w:val="0034481F"/>
    <w:rsid w:val="003456F1"/>
    <w:rsid w:val="00347826"/>
    <w:rsid w:val="00347B39"/>
    <w:rsid w:val="00347CAD"/>
    <w:rsid w:val="00347CF0"/>
    <w:rsid w:val="003517C9"/>
    <w:rsid w:val="00352964"/>
    <w:rsid w:val="00354D2E"/>
    <w:rsid w:val="00354F94"/>
    <w:rsid w:val="00356EE2"/>
    <w:rsid w:val="00357A31"/>
    <w:rsid w:val="00360196"/>
    <w:rsid w:val="00362DC8"/>
    <w:rsid w:val="00362F32"/>
    <w:rsid w:val="00365747"/>
    <w:rsid w:val="003669AF"/>
    <w:rsid w:val="00370B78"/>
    <w:rsid w:val="00373523"/>
    <w:rsid w:val="00374B3E"/>
    <w:rsid w:val="00375805"/>
    <w:rsid w:val="003762F7"/>
    <w:rsid w:val="003764A7"/>
    <w:rsid w:val="00376B89"/>
    <w:rsid w:val="00377F65"/>
    <w:rsid w:val="00380D5A"/>
    <w:rsid w:val="00380F03"/>
    <w:rsid w:val="0038200A"/>
    <w:rsid w:val="00384083"/>
    <w:rsid w:val="0038571D"/>
    <w:rsid w:val="00385BCD"/>
    <w:rsid w:val="00385F59"/>
    <w:rsid w:val="00385F7C"/>
    <w:rsid w:val="00386243"/>
    <w:rsid w:val="003864C3"/>
    <w:rsid w:val="0039023F"/>
    <w:rsid w:val="0039082F"/>
    <w:rsid w:val="00391441"/>
    <w:rsid w:val="00391F7B"/>
    <w:rsid w:val="00392CF2"/>
    <w:rsid w:val="00394320"/>
    <w:rsid w:val="00394D3B"/>
    <w:rsid w:val="00395FBE"/>
    <w:rsid w:val="00396890"/>
    <w:rsid w:val="003A1D93"/>
    <w:rsid w:val="003A20A2"/>
    <w:rsid w:val="003A2AEA"/>
    <w:rsid w:val="003A3301"/>
    <w:rsid w:val="003A3382"/>
    <w:rsid w:val="003A3930"/>
    <w:rsid w:val="003A5633"/>
    <w:rsid w:val="003A7B83"/>
    <w:rsid w:val="003B000E"/>
    <w:rsid w:val="003B0C45"/>
    <w:rsid w:val="003B2685"/>
    <w:rsid w:val="003B4E47"/>
    <w:rsid w:val="003B695C"/>
    <w:rsid w:val="003B70E0"/>
    <w:rsid w:val="003B7ED8"/>
    <w:rsid w:val="003C3583"/>
    <w:rsid w:val="003C418D"/>
    <w:rsid w:val="003C4668"/>
    <w:rsid w:val="003C53EF"/>
    <w:rsid w:val="003C5728"/>
    <w:rsid w:val="003C63A1"/>
    <w:rsid w:val="003D173C"/>
    <w:rsid w:val="003D328B"/>
    <w:rsid w:val="003D3799"/>
    <w:rsid w:val="003D4B48"/>
    <w:rsid w:val="003D5075"/>
    <w:rsid w:val="003D543B"/>
    <w:rsid w:val="003E0F64"/>
    <w:rsid w:val="003E1998"/>
    <w:rsid w:val="003E1ADD"/>
    <w:rsid w:val="003E2234"/>
    <w:rsid w:val="003E224C"/>
    <w:rsid w:val="003E234C"/>
    <w:rsid w:val="003E5A1A"/>
    <w:rsid w:val="003E6B13"/>
    <w:rsid w:val="003E6B29"/>
    <w:rsid w:val="003E73FA"/>
    <w:rsid w:val="003E7FE5"/>
    <w:rsid w:val="003F06AD"/>
    <w:rsid w:val="003F0840"/>
    <w:rsid w:val="003F0E93"/>
    <w:rsid w:val="003F16A2"/>
    <w:rsid w:val="003F3256"/>
    <w:rsid w:val="003F3641"/>
    <w:rsid w:val="003F5429"/>
    <w:rsid w:val="003F699D"/>
    <w:rsid w:val="003F6F7A"/>
    <w:rsid w:val="00400881"/>
    <w:rsid w:val="00400E7D"/>
    <w:rsid w:val="00402EDF"/>
    <w:rsid w:val="00405E9F"/>
    <w:rsid w:val="00406548"/>
    <w:rsid w:val="004068BB"/>
    <w:rsid w:val="0041338B"/>
    <w:rsid w:val="004138D7"/>
    <w:rsid w:val="00413C3F"/>
    <w:rsid w:val="00415273"/>
    <w:rsid w:val="00417BBB"/>
    <w:rsid w:val="00420401"/>
    <w:rsid w:val="00420A5A"/>
    <w:rsid w:val="00421C47"/>
    <w:rsid w:val="00421DE0"/>
    <w:rsid w:val="0042202E"/>
    <w:rsid w:val="004229EB"/>
    <w:rsid w:val="00423362"/>
    <w:rsid w:val="004247B5"/>
    <w:rsid w:val="00425961"/>
    <w:rsid w:val="00427021"/>
    <w:rsid w:val="00427623"/>
    <w:rsid w:val="0042797E"/>
    <w:rsid w:val="00430011"/>
    <w:rsid w:val="004304B9"/>
    <w:rsid w:val="00430E6D"/>
    <w:rsid w:val="0043127A"/>
    <w:rsid w:val="00431DA5"/>
    <w:rsid w:val="0043322B"/>
    <w:rsid w:val="0043340F"/>
    <w:rsid w:val="004340DE"/>
    <w:rsid w:val="00435168"/>
    <w:rsid w:val="00436069"/>
    <w:rsid w:val="0043681E"/>
    <w:rsid w:val="00437764"/>
    <w:rsid w:val="0044253F"/>
    <w:rsid w:val="00442580"/>
    <w:rsid w:val="00443D06"/>
    <w:rsid w:val="00444819"/>
    <w:rsid w:val="00444BD6"/>
    <w:rsid w:val="00445105"/>
    <w:rsid w:val="00447A01"/>
    <w:rsid w:val="004501A1"/>
    <w:rsid w:val="00450823"/>
    <w:rsid w:val="004519D3"/>
    <w:rsid w:val="004526A5"/>
    <w:rsid w:val="00453F8F"/>
    <w:rsid w:val="00455154"/>
    <w:rsid w:val="00455726"/>
    <w:rsid w:val="00456278"/>
    <w:rsid w:val="004564CD"/>
    <w:rsid w:val="00457C1A"/>
    <w:rsid w:val="00461605"/>
    <w:rsid w:val="004616F5"/>
    <w:rsid w:val="004629E0"/>
    <w:rsid w:val="00462B61"/>
    <w:rsid w:val="0046326A"/>
    <w:rsid w:val="004634C3"/>
    <w:rsid w:val="00464CC6"/>
    <w:rsid w:val="00467A82"/>
    <w:rsid w:val="00467BD4"/>
    <w:rsid w:val="0047110F"/>
    <w:rsid w:val="00472682"/>
    <w:rsid w:val="004771C3"/>
    <w:rsid w:val="00480B9F"/>
    <w:rsid w:val="00481EE1"/>
    <w:rsid w:val="00482109"/>
    <w:rsid w:val="00483C91"/>
    <w:rsid w:val="00483DBD"/>
    <w:rsid w:val="004845F2"/>
    <w:rsid w:val="00484828"/>
    <w:rsid w:val="00486CBB"/>
    <w:rsid w:val="00486EAA"/>
    <w:rsid w:val="004872A8"/>
    <w:rsid w:val="00487843"/>
    <w:rsid w:val="0049047B"/>
    <w:rsid w:val="004907AC"/>
    <w:rsid w:val="0049186E"/>
    <w:rsid w:val="00495DA1"/>
    <w:rsid w:val="00497973"/>
    <w:rsid w:val="00497E28"/>
    <w:rsid w:val="004A1623"/>
    <w:rsid w:val="004A21A1"/>
    <w:rsid w:val="004A222B"/>
    <w:rsid w:val="004A5F82"/>
    <w:rsid w:val="004A607D"/>
    <w:rsid w:val="004A7686"/>
    <w:rsid w:val="004A783E"/>
    <w:rsid w:val="004B02BC"/>
    <w:rsid w:val="004B0411"/>
    <w:rsid w:val="004B13A6"/>
    <w:rsid w:val="004B172F"/>
    <w:rsid w:val="004B2252"/>
    <w:rsid w:val="004B2510"/>
    <w:rsid w:val="004B25D6"/>
    <w:rsid w:val="004B2BD6"/>
    <w:rsid w:val="004B353F"/>
    <w:rsid w:val="004B3D9C"/>
    <w:rsid w:val="004B4466"/>
    <w:rsid w:val="004B502D"/>
    <w:rsid w:val="004B65EC"/>
    <w:rsid w:val="004B6E1B"/>
    <w:rsid w:val="004C0197"/>
    <w:rsid w:val="004C0E7F"/>
    <w:rsid w:val="004C13CA"/>
    <w:rsid w:val="004C1DA6"/>
    <w:rsid w:val="004C260F"/>
    <w:rsid w:val="004C37BA"/>
    <w:rsid w:val="004C4585"/>
    <w:rsid w:val="004C615C"/>
    <w:rsid w:val="004C629B"/>
    <w:rsid w:val="004C74BC"/>
    <w:rsid w:val="004D033A"/>
    <w:rsid w:val="004D0653"/>
    <w:rsid w:val="004D0BF0"/>
    <w:rsid w:val="004D2A1D"/>
    <w:rsid w:val="004D2B6F"/>
    <w:rsid w:val="004D3886"/>
    <w:rsid w:val="004D3AC6"/>
    <w:rsid w:val="004D489E"/>
    <w:rsid w:val="004D6095"/>
    <w:rsid w:val="004D7F88"/>
    <w:rsid w:val="004E21F8"/>
    <w:rsid w:val="004E27A0"/>
    <w:rsid w:val="004E29CA"/>
    <w:rsid w:val="004E3EF2"/>
    <w:rsid w:val="004E469A"/>
    <w:rsid w:val="004E4E76"/>
    <w:rsid w:val="004E4F87"/>
    <w:rsid w:val="004E5598"/>
    <w:rsid w:val="004E5C89"/>
    <w:rsid w:val="004E74E9"/>
    <w:rsid w:val="004E782F"/>
    <w:rsid w:val="004F1838"/>
    <w:rsid w:val="004F4F28"/>
    <w:rsid w:val="004F536D"/>
    <w:rsid w:val="004F580D"/>
    <w:rsid w:val="004F599D"/>
    <w:rsid w:val="004F7180"/>
    <w:rsid w:val="004F773B"/>
    <w:rsid w:val="00500242"/>
    <w:rsid w:val="00500EFE"/>
    <w:rsid w:val="005017F6"/>
    <w:rsid w:val="005025AD"/>
    <w:rsid w:val="00502B9B"/>
    <w:rsid w:val="00503370"/>
    <w:rsid w:val="00503402"/>
    <w:rsid w:val="005055EC"/>
    <w:rsid w:val="005071D8"/>
    <w:rsid w:val="00510C3A"/>
    <w:rsid w:val="005114E5"/>
    <w:rsid w:val="005123BF"/>
    <w:rsid w:val="00512FBB"/>
    <w:rsid w:val="00513D3F"/>
    <w:rsid w:val="005146D0"/>
    <w:rsid w:val="0051486A"/>
    <w:rsid w:val="00514A9F"/>
    <w:rsid w:val="00514AD3"/>
    <w:rsid w:val="00515101"/>
    <w:rsid w:val="005158A4"/>
    <w:rsid w:val="00520281"/>
    <w:rsid w:val="00522FE6"/>
    <w:rsid w:val="00523BBE"/>
    <w:rsid w:val="00523C5B"/>
    <w:rsid w:val="005248C7"/>
    <w:rsid w:val="00524D8D"/>
    <w:rsid w:val="005267D4"/>
    <w:rsid w:val="00527352"/>
    <w:rsid w:val="005302B6"/>
    <w:rsid w:val="0053235D"/>
    <w:rsid w:val="00532806"/>
    <w:rsid w:val="00532F55"/>
    <w:rsid w:val="005341EC"/>
    <w:rsid w:val="00534BB9"/>
    <w:rsid w:val="00534E89"/>
    <w:rsid w:val="00536C5B"/>
    <w:rsid w:val="00540297"/>
    <w:rsid w:val="00541641"/>
    <w:rsid w:val="00542670"/>
    <w:rsid w:val="005434A7"/>
    <w:rsid w:val="0054499D"/>
    <w:rsid w:val="005449CD"/>
    <w:rsid w:val="0054508B"/>
    <w:rsid w:val="00545549"/>
    <w:rsid w:val="00545B80"/>
    <w:rsid w:val="00545E25"/>
    <w:rsid w:val="005461E2"/>
    <w:rsid w:val="0055188C"/>
    <w:rsid w:val="005519E6"/>
    <w:rsid w:val="00551AE7"/>
    <w:rsid w:val="00552575"/>
    <w:rsid w:val="0055306E"/>
    <w:rsid w:val="00553277"/>
    <w:rsid w:val="005539CC"/>
    <w:rsid w:val="00554D89"/>
    <w:rsid w:val="00557643"/>
    <w:rsid w:val="00560596"/>
    <w:rsid w:val="00560B76"/>
    <w:rsid w:val="00564329"/>
    <w:rsid w:val="0056569A"/>
    <w:rsid w:val="00565861"/>
    <w:rsid w:val="00566915"/>
    <w:rsid w:val="0056691F"/>
    <w:rsid w:val="00570B31"/>
    <w:rsid w:val="0057174A"/>
    <w:rsid w:val="00572C05"/>
    <w:rsid w:val="0057418D"/>
    <w:rsid w:val="005756B1"/>
    <w:rsid w:val="00575AC6"/>
    <w:rsid w:val="005761F5"/>
    <w:rsid w:val="005763D6"/>
    <w:rsid w:val="00577C09"/>
    <w:rsid w:val="00580425"/>
    <w:rsid w:val="00582E2F"/>
    <w:rsid w:val="0058323B"/>
    <w:rsid w:val="00583C43"/>
    <w:rsid w:val="0058669B"/>
    <w:rsid w:val="00596804"/>
    <w:rsid w:val="005A02C1"/>
    <w:rsid w:val="005A03D3"/>
    <w:rsid w:val="005A1E0E"/>
    <w:rsid w:val="005A2F04"/>
    <w:rsid w:val="005A39F1"/>
    <w:rsid w:val="005A4B70"/>
    <w:rsid w:val="005A4E66"/>
    <w:rsid w:val="005A6005"/>
    <w:rsid w:val="005A7C5A"/>
    <w:rsid w:val="005B23B6"/>
    <w:rsid w:val="005B4141"/>
    <w:rsid w:val="005B4448"/>
    <w:rsid w:val="005B6D7D"/>
    <w:rsid w:val="005B74AF"/>
    <w:rsid w:val="005B7530"/>
    <w:rsid w:val="005C03EF"/>
    <w:rsid w:val="005C0443"/>
    <w:rsid w:val="005C07F6"/>
    <w:rsid w:val="005C0B6A"/>
    <w:rsid w:val="005C100D"/>
    <w:rsid w:val="005C1FDA"/>
    <w:rsid w:val="005C2FD7"/>
    <w:rsid w:val="005C385D"/>
    <w:rsid w:val="005C6D31"/>
    <w:rsid w:val="005C70F0"/>
    <w:rsid w:val="005D3696"/>
    <w:rsid w:val="005D503F"/>
    <w:rsid w:val="005D7CFB"/>
    <w:rsid w:val="005E01FB"/>
    <w:rsid w:val="005E09FF"/>
    <w:rsid w:val="005E0E21"/>
    <w:rsid w:val="005E189B"/>
    <w:rsid w:val="005E1902"/>
    <w:rsid w:val="005E223A"/>
    <w:rsid w:val="005E3282"/>
    <w:rsid w:val="005E41AA"/>
    <w:rsid w:val="005E582D"/>
    <w:rsid w:val="005E681F"/>
    <w:rsid w:val="005E6979"/>
    <w:rsid w:val="005F0E31"/>
    <w:rsid w:val="005F118C"/>
    <w:rsid w:val="005F33A9"/>
    <w:rsid w:val="005F4138"/>
    <w:rsid w:val="005F4463"/>
    <w:rsid w:val="005F56DB"/>
    <w:rsid w:val="005F6D2C"/>
    <w:rsid w:val="005F7F57"/>
    <w:rsid w:val="00600071"/>
    <w:rsid w:val="006011D9"/>
    <w:rsid w:val="00602145"/>
    <w:rsid w:val="00602F49"/>
    <w:rsid w:val="00606258"/>
    <w:rsid w:val="0060694D"/>
    <w:rsid w:val="0060757C"/>
    <w:rsid w:val="00607EE2"/>
    <w:rsid w:val="006114AE"/>
    <w:rsid w:val="00611AD4"/>
    <w:rsid w:val="00612618"/>
    <w:rsid w:val="006137EE"/>
    <w:rsid w:val="00613824"/>
    <w:rsid w:val="00614EE6"/>
    <w:rsid w:val="006151AD"/>
    <w:rsid w:val="00615809"/>
    <w:rsid w:val="00615F3E"/>
    <w:rsid w:val="00615F94"/>
    <w:rsid w:val="00616283"/>
    <w:rsid w:val="0061664B"/>
    <w:rsid w:val="00620CEA"/>
    <w:rsid w:val="00620DAB"/>
    <w:rsid w:val="006222A6"/>
    <w:rsid w:val="0062410E"/>
    <w:rsid w:val="00624E50"/>
    <w:rsid w:val="006263C6"/>
    <w:rsid w:val="00627DD6"/>
    <w:rsid w:val="00627E9D"/>
    <w:rsid w:val="00630691"/>
    <w:rsid w:val="0063084C"/>
    <w:rsid w:val="00631072"/>
    <w:rsid w:val="00632CBF"/>
    <w:rsid w:val="0063363B"/>
    <w:rsid w:val="006343B4"/>
    <w:rsid w:val="00634520"/>
    <w:rsid w:val="0063658B"/>
    <w:rsid w:val="00637765"/>
    <w:rsid w:val="006378C1"/>
    <w:rsid w:val="00637D69"/>
    <w:rsid w:val="006402E4"/>
    <w:rsid w:val="006406BD"/>
    <w:rsid w:val="006419F8"/>
    <w:rsid w:val="00644DA6"/>
    <w:rsid w:val="0065083A"/>
    <w:rsid w:val="00650B69"/>
    <w:rsid w:val="00652048"/>
    <w:rsid w:val="0065381D"/>
    <w:rsid w:val="0065466B"/>
    <w:rsid w:val="0065481B"/>
    <w:rsid w:val="006552E0"/>
    <w:rsid w:val="00655D46"/>
    <w:rsid w:val="00656556"/>
    <w:rsid w:val="00656AC0"/>
    <w:rsid w:val="00656F56"/>
    <w:rsid w:val="0065726C"/>
    <w:rsid w:val="00657422"/>
    <w:rsid w:val="00657A6C"/>
    <w:rsid w:val="00657BA1"/>
    <w:rsid w:val="00660064"/>
    <w:rsid w:val="00662226"/>
    <w:rsid w:val="006631C6"/>
    <w:rsid w:val="00663B79"/>
    <w:rsid w:val="00667166"/>
    <w:rsid w:val="006677BD"/>
    <w:rsid w:val="00670090"/>
    <w:rsid w:val="00670BA2"/>
    <w:rsid w:val="00670EF3"/>
    <w:rsid w:val="0067155F"/>
    <w:rsid w:val="00675B00"/>
    <w:rsid w:val="00675CA4"/>
    <w:rsid w:val="0067624B"/>
    <w:rsid w:val="00676AE6"/>
    <w:rsid w:val="00676E61"/>
    <w:rsid w:val="00677CF2"/>
    <w:rsid w:val="00677D13"/>
    <w:rsid w:val="00680DA2"/>
    <w:rsid w:val="00681566"/>
    <w:rsid w:val="006816F0"/>
    <w:rsid w:val="00682551"/>
    <w:rsid w:val="00682B3E"/>
    <w:rsid w:val="00684D60"/>
    <w:rsid w:val="00690A1F"/>
    <w:rsid w:val="0069372B"/>
    <w:rsid w:val="0069500E"/>
    <w:rsid w:val="006A01C7"/>
    <w:rsid w:val="006A3CFB"/>
    <w:rsid w:val="006A4511"/>
    <w:rsid w:val="006A4DEA"/>
    <w:rsid w:val="006A5707"/>
    <w:rsid w:val="006A74C9"/>
    <w:rsid w:val="006A751A"/>
    <w:rsid w:val="006A7685"/>
    <w:rsid w:val="006A7921"/>
    <w:rsid w:val="006A7E5B"/>
    <w:rsid w:val="006B0026"/>
    <w:rsid w:val="006B112F"/>
    <w:rsid w:val="006B1D47"/>
    <w:rsid w:val="006B2D13"/>
    <w:rsid w:val="006B3811"/>
    <w:rsid w:val="006B48E8"/>
    <w:rsid w:val="006B4932"/>
    <w:rsid w:val="006B51FC"/>
    <w:rsid w:val="006B54EE"/>
    <w:rsid w:val="006B60A4"/>
    <w:rsid w:val="006C3814"/>
    <w:rsid w:val="006C420B"/>
    <w:rsid w:val="006C4393"/>
    <w:rsid w:val="006C457C"/>
    <w:rsid w:val="006C6876"/>
    <w:rsid w:val="006D0D9B"/>
    <w:rsid w:val="006D27C2"/>
    <w:rsid w:val="006D4343"/>
    <w:rsid w:val="006D46A3"/>
    <w:rsid w:val="006D46E6"/>
    <w:rsid w:val="006D51BF"/>
    <w:rsid w:val="006D5381"/>
    <w:rsid w:val="006D6396"/>
    <w:rsid w:val="006D647C"/>
    <w:rsid w:val="006D6D45"/>
    <w:rsid w:val="006E0D3D"/>
    <w:rsid w:val="006E1A5E"/>
    <w:rsid w:val="006E29FB"/>
    <w:rsid w:val="006E40FD"/>
    <w:rsid w:val="006E4305"/>
    <w:rsid w:val="006E6D41"/>
    <w:rsid w:val="006E7231"/>
    <w:rsid w:val="006E7FCF"/>
    <w:rsid w:val="006F2962"/>
    <w:rsid w:val="006F399E"/>
    <w:rsid w:val="006F50AA"/>
    <w:rsid w:val="006F685E"/>
    <w:rsid w:val="006F76FB"/>
    <w:rsid w:val="006F7AB6"/>
    <w:rsid w:val="00700222"/>
    <w:rsid w:val="00701D71"/>
    <w:rsid w:val="00704038"/>
    <w:rsid w:val="00704B1A"/>
    <w:rsid w:val="00706C94"/>
    <w:rsid w:val="0070744E"/>
    <w:rsid w:val="0071174F"/>
    <w:rsid w:val="00711ED1"/>
    <w:rsid w:val="00712E4A"/>
    <w:rsid w:val="00713BA9"/>
    <w:rsid w:val="00713DEE"/>
    <w:rsid w:val="00714453"/>
    <w:rsid w:val="00715516"/>
    <w:rsid w:val="00717931"/>
    <w:rsid w:val="00717B61"/>
    <w:rsid w:val="007208A9"/>
    <w:rsid w:val="00721465"/>
    <w:rsid w:val="0072226E"/>
    <w:rsid w:val="0072299D"/>
    <w:rsid w:val="00723DCC"/>
    <w:rsid w:val="00725F93"/>
    <w:rsid w:val="007262B1"/>
    <w:rsid w:val="00726408"/>
    <w:rsid w:val="007267A4"/>
    <w:rsid w:val="00727BCD"/>
    <w:rsid w:val="0073196B"/>
    <w:rsid w:val="00732CAC"/>
    <w:rsid w:val="007352EB"/>
    <w:rsid w:val="007407C5"/>
    <w:rsid w:val="00742CC3"/>
    <w:rsid w:val="00742D49"/>
    <w:rsid w:val="00742EF2"/>
    <w:rsid w:val="00743F8C"/>
    <w:rsid w:val="0074662C"/>
    <w:rsid w:val="00746C63"/>
    <w:rsid w:val="00747798"/>
    <w:rsid w:val="007519E9"/>
    <w:rsid w:val="00752D41"/>
    <w:rsid w:val="0075329E"/>
    <w:rsid w:val="0075356E"/>
    <w:rsid w:val="00755E02"/>
    <w:rsid w:val="00756311"/>
    <w:rsid w:val="007566A2"/>
    <w:rsid w:val="00756F6B"/>
    <w:rsid w:val="007579E0"/>
    <w:rsid w:val="00760E51"/>
    <w:rsid w:val="007619C8"/>
    <w:rsid w:val="00762D81"/>
    <w:rsid w:val="00763016"/>
    <w:rsid w:val="00763D08"/>
    <w:rsid w:val="00764114"/>
    <w:rsid w:val="007657B5"/>
    <w:rsid w:val="00766FA1"/>
    <w:rsid w:val="0077006F"/>
    <w:rsid w:val="007700AB"/>
    <w:rsid w:val="00770791"/>
    <w:rsid w:val="00771DD0"/>
    <w:rsid w:val="00772508"/>
    <w:rsid w:val="0077471A"/>
    <w:rsid w:val="007749A9"/>
    <w:rsid w:val="00775F8A"/>
    <w:rsid w:val="007801CA"/>
    <w:rsid w:val="00780216"/>
    <w:rsid w:val="0078157B"/>
    <w:rsid w:val="00781A0F"/>
    <w:rsid w:val="00783094"/>
    <w:rsid w:val="00783223"/>
    <w:rsid w:val="007832FE"/>
    <w:rsid w:val="00786576"/>
    <w:rsid w:val="0078687D"/>
    <w:rsid w:val="0078772D"/>
    <w:rsid w:val="00787D5C"/>
    <w:rsid w:val="0079022C"/>
    <w:rsid w:val="00792086"/>
    <w:rsid w:val="00793263"/>
    <w:rsid w:val="007933C2"/>
    <w:rsid w:val="0079417D"/>
    <w:rsid w:val="007942B8"/>
    <w:rsid w:val="007945EC"/>
    <w:rsid w:val="0079554D"/>
    <w:rsid w:val="007961E7"/>
    <w:rsid w:val="00796215"/>
    <w:rsid w:val="00797B58"/>
    <w:rsid w:val="007A2439"/>
    <w:rsid w:val="007A567C"/>
    <w:rsid w:val="007A5F24"/>
    <w:rsid w:val="007A70E3"/>
    <w:rsid w:val="007B00C8"/>
    <w:rsid w:val="007B1435"/>
    <w:rsid w:val="007B550B"/>
    <w:rsid w:val="007B68E3"/>
    <w:rsid w:val="007B78B6"/>
    <w:rsid w:val="007B7E06"/>
    <w:rsid w:val="007C01D8"/>
    <w:rsid w:val="007C1459"/>
    <w:rsid w:val="007C23BB"/>
    <w:rsid w:val="007C3AD2"/>
    <w:rsid w:val="007C4123"/>
    <w:rsid w:val="007C580E"/>
    <w:rsid w:val="007C761D"/>
    <w:rsid w:val="007D17F7"/>
    <w:rsid w:val="007D2318"/>
    <w:rsid w:val="007D249D"/>
    <w:rsid w:val="007D2AED"/>
    <w:rsid w:val="007D2E50"/>
    <w:rsid w:val="007D4B9F"/>
    <w:rsid w:val="007D5B32"/>
    <w:rsid w:val="007D5F71"/>
    <w:rsid w:val="007D6F26"/>
    <w:rsid w:val="007D71C1"/>
    <w:rsid w:val="007E197F"/>
    <w:rsid w:val="007E2611"/>
    <w:rsid w:val="007E2895"/>
    <w:rsid w:val="007E339E"/>
    <w:rsid w:val="007E3E34"/>
    <w:rsid w:val="007E4BAC"/>
    <w:rsid w:val="007E5EE7"/>
    <w:rsid w:val="007E600B"/>
    <w:rsid w:val="007E62B8"/>
    <w:rsid w:val="007E6A1C"/>
    <w:rsid w:val="007E7607"/>
    <w:rsid w:val="007E77EF"/>
    <w:rsid w:val="007E7C78"/>
    <w:rsid w:val="007F0A23"/>
    <w:rsid w:val="007F2716"/>
    <w:rsid w:val="007F2CE5"/>
    <w:rsid w:val="007F365D"/>
    <w:rsid w:val="007F5C1E"/>
    <w:rsid w:val="007F6828"/>
    <w:rsid w:val="007F6A51"/>
    <w:rsid w:val="007F6CBB"/>
    <w:rsid w:val="0080041F"/>
    <w:rsid w:val="00801DA2"/>
    <w:rsid w:val="00802E0C"/>
    <w:rsid w:val="008030D5"/>
    <w:rsid w:val="00804755"/>
    <w:rsid w:val="008052A2"/>
    <w:rsid w:val="008054A4"/>
    <w:rsid w:val="008054D3"/>
    <w:rsid w:val="00806946"/>
    <w:rsid w:val="00806EE8"/>
    <w:rsid w:val="00812370"/>
    <w:rsid w:val="00812A27"/>
    <w:rsid w:val="00813041"/>
    <w:rsid w:val="00813AE6"/>
    <w:rsid w:val="00813C29"/>
    <w:rsid w:val="008148FB"/>
    <w:rsid w:val="00815776"/>
    <w:rsid w:val="008158E4"/>
    <w:rsid w:val="008172AB"/>
    <w:rsid w:val="0081763E"/>
    <w:rsid w:val="00820047"/>
    <w:rsid w:val="008205D6"/>
    <w:rsid w:val="00823B1C"/>
    <w:rsid w:val="0082461B"/>
    <w:rsid w:val="00824A75"/>
    <w:rsid w:val="008253A3"/>
    <w:rsid w:val="00826F6D"/>
    <w:rsid w:val="008277A9"/>
    <w:rsid w:val="00831490"/>
    <w:rsid w:val="00832370"/>
    <w:rsid w:val="008328D4"/>
    <w:rsid w:val="00840244"/>
    <w:rsid w:val="00840D0E"/>
    <w:rsid w:val="008419DD"/>
    <w:rsid w:val="00841D68"/>
    <w:rsid w:val="00841F7E"/>
    <w:rsid w:val="0084208E"/>
    <w:rsid w:val="0084630C"/>
    <w:rsid w:val="00846626"/>
    <w:rsid w:val="00850613"/>
    <w:rsid w:val="0085129D"/>
    <w:rsid w:val="00853BCA"/>
    <w:rsid w:val="00854495"/>
    <w:rsid w:val="008550D7"/>
    <w:rsid w:val="0085598C"/>
    <w:rsid w:val="008567A4"/>
    <w:rsid w:val="008576DC"/>
    <w:rsid w:val="00857CC7"/>
    <w:rsid w:val="00857E54"/>
    <w:rsid w:val="008638D3"/>
    <w:rsid w:val="00863AA5"/>
    <w:rsid w:val="00863D4A"/>
    <w:rsid w:val="0086423E"/>
    <w:rsid w:val="00864FFA"/>
    <w:rsid w:val="0086788B"/>
    <w:rsid w:val="008703FD"/>
    <w:rsid w:val="00872AD9"/>
    <w:rsid w:val="0087304A"/>
    <w:rsid w:val="0087367C"/>
    <w:rsid w:val="00874012"/>
    <w:rsid w:val="00874055"/>
    <w:rsid w:val="00874692"/>
    <w:rsid w:val="008751A1"/>
    <w:rsid w:val="00876804"/>
    <w:rsid w:val="0087788B"/>
    <w:rsid w:val="00881A7B"/>
    <w:rsid w:val="00882833"/>
    <w:rsid w:val="00885FC7"/>
    <w:rsid w:val="0088619C"/>
    <w:rsid w:val="008864C9"/>
    <w:rsid w:val="0088691B"/>
    <w:rsid w:val="008870ED"/>
    <w:rsid w:val="0088731B"/>
    <w:rsid w:val="00891431"/>
    <w:rsid w:val="00891545"/>
    <w:rsid w:val="00891CCB"/>
    <w:rsid w:val="00891D06"/>
    <w:rsid w:val="008938F7"/>
    <w:rsid w:val="00894123"/>
    <w:rsid w:val="008964AB"/>
    <w:rsid w:val="00896852"/>
    <w:rsid w:val="00897470"/>
    <w:rsid w:val="008A0860"/>
    <w:rsid w:val="008A1C03"/>
    <w:rsid w:val="008A2080"/>
    <w:rsid w:val="008A4C0E"/>
    <w:rsid w:val="008A52CB"/>
    <w:rsid w:val="008A5760"/>
    <w:rsid w:val="008A688E"/>
    <w:rsid w:val="008A777E"/>
    <w:rsid w:val="008A7849"/>
    <w:rsid w:val="008B04C0"/>
    <w:rsid w:val="008B0CD0"/>
    <w:rsid w:val="008B135B"/>
    <w:rsid w:val="008B3818"/>
    <w:rsid w:val="008B49B7"/>
    <w:rsid w:val="008B4E18"/>
    <w:rsid w:val="008B5426"/>
    <w:rsid w:val="008B6F22"/>
    <w:rsid w:val="008B7416"/>
    <w:rsid w:val="008B76BF"/>
    <w:rsid w:val="008B7DCD"/>
    <w:rsid w:val="008C0AAE"/>
    <w:rsid w:val="008C3D61"/>
    <w:rsid w:val="008C5811"/>
    <w:rsid w:val="008C76DE"/>
    <w:rsid w:val="008D2459"/>
    <w:rsid w:val="008D2C82"/>
    <w:rsid w:val="008D488E"/>
    <w:rsid w:val="008D57F9"/>
    <w:rsid w:val="008D6781"/>
    <w:rsid w:val="008D6FFA"/>
    <w:rsid w:val="008D73FF"/>
    <w:rsid w:val="008D7901"/>
    <w:rsid w:val="008E0186"/>
    <w:rsid w:val="008E08F7"/>
    <w:rsid w:val="008E0CB2"/>
    <w:rsid w:val="008E1824"/>
    <w:rsid w:val="008E237E"/>
    <w:rsid w:val="008E2C78"/>
    <w:rsid w:val="008E3235"/>
    <w:rsid w:val="008E372B"/>
    <w:rsid w:val="008E4FEC"/>
    <w:rsid w:val="008E51FF"/>
    <w:rsid w:val="008E5459"/>
    <w:rsid w:val="008E5CFE"/>
    <w:rsid w:val="008F0208"/>
    <w:rsid w:val="008F101E"/>
    <w:rsid w:val="008F389C"/>
    <w:rsid w:val="008F426C"/>
    <w:rsid w:val="008F7E5A"/>
    <w:rsid w:val="00902175"/>
    <w:rsid w:val="00905D11"/>
    <w:rsid w:val="00905F24"/>
    <w:rsid w:val="009068F6"/>
    <w:rsid w:val="00906AEE"/>
    <w:rsid w:val="009102FA"/>
    <w:rsid w:val="00911157"/>
    <w:rsid w:val="009120A8"/>
    <w:rsid w:val="00912325"/>
    <w:rsid w:val="0091289F"/>
    <w:rsid w:val="009128E0"/>
    <w:rsid w:val="0091347D"/>
    <w:rsid w:val="0091347E"/>
    <w:rsid w:val="00913665"/>
    <w:rsid w:val="0091483E"/>
    <w:rsid w:val="0091631E"/>
    <w:rsid w:val="00916513"/>
    <w:rsid w:val="00917631"/>
    <w:rsid w:val="0092026B"/>
    <w:rsid w:val="00920D4F"/>
    <w:rsid w:val="00920FB1"/>
    <w:rsid w:val="009218AE"/>
    <w:rsid w:val="009241EC"/>
    <w:rsid w:val="009245D0"/>
    <w:rsid w:val="00924770"/>
    <w:rsid w:val="00925F86"/>
    <w:rsid w:val="00926089"/>
    <w:rsid w:val="00926A2C"/>
    <w:rsid w:val="00927619"/>
    <w:rsid w:val="00930D00"/>
    <w:rsid w:val="00930D62"/>
    <w:rsid w:val="00930FD9"/>
    <w:rsid w:val="009320AD"/>
    <w:rsid w:val="00934A70"/>
    <w:rsid w:val="00934AE7"/>
    <w:rsid w:val="009365C4"/>
    <w:rsid w:val="00936B4E"/>
    <w:rsid w:val="009405CF"/>
    <w:rsid w:val="00942D9B"/>
    <w:rsid w:val="0094373E"/>
    <w:rsid w:val="00944624"/>
    <w:rsid w:val="00944B09"/>
    <w:rsid w:val="00944E85"/>
    <w:rsid w:val="00945B72"/>
    <w:rsid w:val="00946395"/>
    <w:rsid w:val="009475E9"/>
    <w:rsid w:val="0095015B"/>
    <w:rsid w:val="009507AC"/>
    <w:rsid w:val="0095086B"/>
    <w:rsid w:val="0095244B"/>
    <w:rsid w:val="00952463"/>
    <w:rsid w:val="00954B81"/>
    <w:rsid w:val="00955131"/>
    <w:rsid w:val="00955747"/>
    <w:rsid w:val="00956A25"/>
    <w:rsid w:val="00956ABE"/>
    <w:rsid w:val="009615C7"/>
    <w:rsid w:val="009628CE"/>
    <w:rsid w:val="00962D56"/>
    <w:rsid w:val="00963801"/>
    <w:rsid w:val="009655F4"/>
    <w:rsid w:val="009663B2"/>
    <w:rsid w:val="00967D38"/>
    <w:rsid w:val="00970C8D"/>
    <w:rsid w:val="00972334"/>
    <w:rsid w:val="00972A78"/>
    <w:rsid w:val="0097336A"/>
    <w:rsid w:val="00975F34"/>
    <w:rsid w:val="009770C8"/>
    <w:rsid w:val="00977917"/>
    <w:rsid w:val="00980CA1"/>
    <w:rsid w:val="00981DD9"/>
    <w:rsid w:val="00982BF4"/>
    <w:rsid w:val="00982F48"/>
    <w:rsid w:val="00983C2E"/>
    <w:rsid w:val="00984360"/>
    <w:rsid w:val="00986368"/>
    <w:rsid w:val="00987045"/>
    <w:rsid w:val="00987449"/>
    <w:rsid w:val="00987E46"/>
    <w:rsid w:val="00990CF4"/>
    <w:rsid w:val="00991431"/>
    <w:rsid w:val="0099152F"/>
    <w:rsid w:val="00991DA7"/>
    <w:rsid w:val="009930E1"/>
    <w:rsid w:val="009936B1"/>
    <w:rsid w:val="00993886"/>
    <w:rsid w:val="00994579"/>
    <w:rsid w:val="009977F5"/>
    <w:rsid w:val="009A12CD"/>
    <w:rsid w:val="009A3197"/>
    <w:rsid w:val="009A4374"/>
    <w:rsid w:val="009A4A8D"/>
    <w:rsid w:val="009A5070"/>
    <w:rsid w:val="009A5CB1"/>
    <w:rsid w:val="009A5E48"/>
    <w:rsid w:val="009A760A"/>
    <w:rsid w:val="009A76DB"/>
    <w:rsid w:val="009A7821"/>
    <w:rsid w:val="009A7905"/>
    <w:rsid w:val="009A7F5B"/>
    <w:rsid w:val="009B094A"/>
    <w:rsid w:val="009B11CA"/>
    <w:rsid w:val="009B1D51"/>
    <w:rsid w:val="009B2AF5"/>
    <w:rsid w:val="009B2D86"/>
    <w:rsid w:val="009B2E96"/>
    <w:rsid w:val="009B3787"/>
    <w:rsid w:val="009B4524"/>
    <w:rsid w:val="009B47CA"/>
    <w:rsid w:val="009B4D5A"/>
    <w:rsid w:val="009B7AAC"/>
    <w:rsid w:val="009B7F9F"/>
    <w:rsid w:val="009C05B0"/>
    <w:rsid w:val="009C2B9D"/>
    <w:rsid w:val="009C4EDB"/>
    <w:rsid w:val="009C6CEB"/>
    <w:rsid w:val="009C75A3"/>
    <w:rsid w:val="009C7870"/>
    <w:rsid w:val="009D0429"/>
    <w:rsid w:val="009D20AB"/>
    <w:rsid w:val="009D277B"/>
    <w:rsid w:val="009D2830"/>
    <w:rsid w:val="009D32A0"/>
    <w:rsid w:val="009D3CA9"/>
    <w:rsid w:val="009D3F28"/>
    <w:rsid w:val="009D470C"/>
    <w:rsid w:val="009D4EDA"/>
    <w:rsid w:val="009D5024"/>
    <w:rsid w:val="009D58D9"/>
    <w:rsid w:val="009E1233"/>
    <w:rsid w:val="009E16E9"/>
    <w:rsid w:val="009E3398"/>
    <w:rsid w:val="009E453E"/>
    <w:rsid w:val="009E53A5"/>
    <w:rsid w:val="009E62C0"/>
    <w:rsid w:val="009F30BB"/>
    <w:rsid w:val="009F3153"/>
    <w:rsid w:val="009F485B"/>
    <w:rsid w:val="009F4FF1"/>
    <w:rsid w:val="009F5622"/>
    <w:rsid w:val="009F70AB"/>
    <w:rsid w:val="00A014BE"/>
    <w:rsid w:val="00A02EE6"/>
    <w:rsid w:val="00A03F0A"/>
    <w:rsid w:val="00A04067"/>
    <w:rsid w:val="00A054B1"/>
    <w:rsid w:val="00A05584"/>
    <w:rsid w:val="00A05DA8"/>
    <w:rsid w:val="00A069FD"/>
    <w:rsid w:val="00A11C3B"/>
    <w:rsid w:val="00A12C9E"/>
    <w:rsid w:val="00A13481"/>
    <w:rsid w:val="00A14676"/>
    <w:rsid w:val="00A16CE0"/>
    <w:rsid w:val="00A16FD6"/>
    <w:rsid w:val="00A1779A"/>
    <w:rsid w:val="00A2003A"/>
    <w:rsid w:val="00A2154F"/>
    <w:rsid w:val="00A21B37"/>
    <w:rsid w:val="00A2214D"/>
    <w:rsid w:val="00A239CF"/>
    <w:rsid w:val="00A2414B"/>
    <w:rsid w:val="00A24C0A"/>
    <w:rsid w:val="00A30B7F"/>
    <w:rsid w:val="00A31FD7"/>
    <w:rsid w:val="00A320CA"/>
    <w:rsid w:val="00A348C5"/>
    <w:rsid w:val="00A349F0"/>
    <w:rsid w:val="00A34FC8"/>
    <w:rsid w:val="00A35906"/>
    <w:rsid w:val="00A35B43"/>
    <w:rsid w:val="00A35C8B"/>
    <w:rsid w:val="00A36B0F"/>
    <w:rsid w:val="00A36B87"/>
    <w:rsid w:val="00A4042D"/>
    <w:rsid w:val="00A40827"/>
    <w:rsid w:val="00A40DEC"/>
    <w:rsid w:val="00A417AE"/>
    <w:rsid w:val="00A419BE"/>
    <w:rsid w:val="00A4215C"/>
    <w:rsid w:val="00A440EC"/>
    <w:rsid w:val="00A44398"/>
    <w:rsid w:val="00A44CEE"/>
    <w:rsid w:val="00A46307"/>
    <w:rsid w:val="00A508D0"/>
    <w:rsid w:val="00A51C44"/>
    <w:rsid w:val="00A539A1"/>
    <w:rsid w:val="00A54476"/>
    <w:rsid w:val="00A54768"/>
    <w:rsid w:val="00A54B6E"/>
    <w:rsid w:val="00A60338"/>
    <w:rsid w:val="00A60573"/>
    <w:rsid w:val="00A613E3"/>
    <w:rsid w:val="00A6140F"/>
    <w:rsid w:val="00A62147"/>
    <w:rsid w:val="00A633D7"/>
    <w:rsid w:val="00A63EF5"/>
    <w:rsid w:val="00A67354"/>
    <w:rsid w:val="00A716E5"/>
    <w:rsid w:val="00A71E23"/>
    <w:rsid w:val="00A8408F"/>
    <w:rsid w:val="00A84FC7"/>
    <w:rsid w:val="00A8545A"/>
    <w:rsid w:val="00A85768"/>
    <w:rsid w:val="00A86844"/>
    <w:rsid w:val="00A868AA"/>
    <w:rsid w:val="00A86E75"/>
    <w:rsid w:val="00A87BD5"/>
    <w:rsid w:val="00A9057D"/>
    <w:rsid w:val="00A927FD"/>
    <w:rsid w:val="00A93A63"/>
    <w:rsid w:val="00A95FAE"/>
    <w:rsid w:val="00A9621F"/>
    <w:rsid w:val="00A96BC5"/>
    <w:rsid w:val="00A9772D"/>
    <w:rsid w:val="00AA138C"/>
    <w:rsid w:val="00AA1EF4"/>
    <w:rsid w:val="00AA21FD"/>
    <w:rsid w:val="00AA3A83"/>
    <w:rsid w:val="00AA3AF6"/>
    <w:rsid w:val="00AA51E4"/>
    <w:rsid w:val="00AB22CD"/>
    <w:rsid w:val="00AB2821"/>
    <w:rsid w:val="00AB2C99"/>
    <w:rsid w:val="00AB3E5C"/>
    <w:rsid w:val="00AB4756"/>
    <w:rsid w:val="00AB544E"/>
    <w:rsid w:val="00AB5748"/>
    <w:rsid w:val="00AB5D10"/>
    <w:rsid w:val="00AB6542"/>
    <w:rsid w:val="00AC13A3"/>
    <w:rsid w:val="00AC1487"/>
    <w:rsid w:val="00AC33B3"/>
    <w:rsid w:val="00AC44B5"/>
    <w:rsid w:val="00AC46D3"/>
    <w:rsid w:val="00AC5515"/>
    <w:rsid w:val="00AC5643"/>
    <w:rsid w:val="00AC5CE9"/>
    <w:rsid w:val="00AC6B81"/>
    <w:rsid w:val="00AD031B"/>
    <w:rsid w:val="00AD0550"/>
    <w:rsid w:val="00AD1712"/>
    <w:rsid w:val="00AD4544"/>
    <w:rsid w:val="00AD54BC"/>
    <w:rsid w:val="00AD6136"/>
    <w:rsid w:val="00AE0641"/>
    <w:rsid w:val="00AE15E8"/>
    <w:rsid w:val="00AE2976"/>
    <w:rsid w:val="00AE3D90"/>
    <w:rsid w:val="00AE473C"/>
    <w:rsid w:val="00AF21A3"/>
    <w:rsid w:val="00AF3F2A"/>
    <w:rsid w:val="00AF48F0"/>
    <w:rsid w:val="00AF4BE9"/>
    <w:rsid w:val="00AF4CE4"/>
    <w:rsid w:val="00AF4E85"/>
    <w:rsid w:val="00AF58E1"/>
    <w:rsid w:val="00B01BF8"/>
    <w:rsid w:val="00B02437"/>
    <w:rsid w:val="00B04D67"/>
    <w:rsid w:val="00B05D7A"/>
    <w:rsid w:val="00B07408"/>
    <w:rsid w:val="00B10FD2"/>
    <w:rsid w:val="00B125C4"/>
    <w:rsid w:val="00B12E6F"/>
    <w:rsid w:val="00B13470"/>
    <w:rsid w:val="00B1430E"/>
    <w:rsid w:val="00B14960"/>
    <w:rsid w:val="00B14BA9"/>
    <w:rsid w:val="00B158FA"/>
    <w:rsid w:val="00B2251B"/>
    <w:rsid w:val="00B22C9F"/>
    <w:rsid w:val="00B24396"/>
    <w:rsid w:val="00B24EAC"/>
    <w:rsid w:val="00B2583C"/>
    <w:rsid w:val="00B264CC"/>
    <w:rsid w:val="00B26A00"/>
    <w:rsid w:val="00B31152"/>
    <w:rsid w:val="00B31972"/>
    <w:rsid w:val="00B32BD1"/>
    <w:rsid w:val="00B35E86"/>
    <w:rsid w:val="00B36309"/>
    <w:rsid w:val="00B366A2"/>
    <w:rsid w:val="00B37028"/>
    <w:rsid w:val="00B37AB1"/>
    <w:rsid w:val="00B4348E"/>
    <w:rsid w:val="00B43A7B"/>
    <w:rsid w:val="00B44509"/>
    <w:rsid w:val="00B446DC"/>
    <w:rsid w:val="00B446F1"/>
    <w:rsid w:val="00B460FB"/>
    <w:rsid w:val="00B4615A"/>
    <w:rsid w:val="00B479E9"/>
    <w:rsid w:val="00B50545"/>
    <w:rsid w:val="00B52E1E"/>
    <w:rsid w:val="00B534BD"/>
    <w:rsid w:val="00B539BE"/>
    <w:rsid w:val="00B55E06"/>
    <w:rsid w:val="00B57085"/>
    <w:rsid w:val="00B60423"/>
    <w:rsid w:val="00B60677"/>
    <w:rsid w:val="00B626DC"/>
    <w:rsid w:val="00B62912"/>
    <w:rsid w:val="00B6355C"/>
    <w:rsid w:val="00B63E67"/>
    <w:rsid w:val="00B667FA"/>
    <w:rsid w:val="00B67900"/>
    <w:rsid w:val="00B72230"/>
    <w:rsid w:val="00B72B63"/>
    <w:rsid w:val="00B73124"/>
    <w:rsid w:val="00B73E12"/>
    <w:rsid w:val="00B7629B"/>
    <w:rsid w:val="00B766ED"/>
    <w:rsid w:val="00B769F4"/>
    <w:rsid w:val="00B76BE3"/>
    <w:rsid w:val="00B804EE"/>
    <w:rsid w:val="00B81229"/>
    <w:rsid w:val="00B82787"/>
    <w:rsid w:val="00B8390F"/>
    <w:rsid w:val="00B85999"/>
    <w:rsid w:val="00B85FC0"/>
    <w:rsid w:val="00B868C1"/>
    <w:rsid w:val="00B87609"/>
    <w:rsid w:val="00B907A8"/>
    <w:rsid w:val="00B90DC5"/>
    <w:rsid w:val="00B930BF"/>
    <w:rsid w:val="00B968AE"/>
    <w:rsid w:val="00B96933"/>
    <w:rsid w:val="00B974CD"/>
    <w:rsid w:val="00BA034A"/>
    <w:rsid w:val="00BA1CAE"/>
    <w:rsid w:val="00BA2967"/>
    <w:rsid w:val="00BA2BBE"/>
    <w:rsid w:val="00BA4046"/>
    <w:rsid w:val="00BA4574"/>
    <w:rsid w:val="00BA57C4"/>
    <w:rsid w:val="00BA5CF5"/>
    <w:rsid w:val="00BA658B"/>
    <w:rsid w:val="00BA6FFC"/>
    <w:rsid w:val="00BA70E1"/>
    <w:rsid w:val="00BB0236"/>
    <w:rsid w:val="00BB0FF4"/>
    <w:rsid w:val="00BB1E3D"/>
    <w:rsid w:val="00BB1F88"/>
    <w:rsid w:val="00BB274D"/>
    <w:rsid w:val="00BB2934"/>
    <w:rsid w:val="00BB406D"/>
    <w:rsid w:val="00BB6AE0"/>
    <w:rsid w:val="00BB7561"/>
    <w:rsid w:val="00BB7806"/>
    <w:rsid w:val="00BC0B43"/>
    <w:rsid w:val="00BC0E0D"/>
    <w:rsid w:val="00BC2036"/>
    <w:rsid w:val="00BC261D"/>
    <w:rsid w:val="00BC2DCC"/>
    <w:rsid w:val="00BC31A7"/>
    <w:rsid w:val="00BC3F44"/>
    <w:rsid w:val="00BC59A3"/>
    <w:rsid w:val="00BC753E"/>
    <w:rsid w:val="00BD0509"/>
    <w:rsid w:val="00BD13B9"/>
    <w:rsid w:val="00BD461E"/>
    <w:rsid w:val="00BD4F60"/>
    <w:rsid w:val="00BD5F37"/>
    <w:rsid w:val="00BD6618"/>
    <w:rsid w:val="00BD6F69"/>
    <w:rsid w:val="00BD726B"/>
    <w:rsid w:val="00BD75C4"/>
    <w:rsid w:val="00BE02BF"/>
    <w:rsid w:val="00BE1224"/>
    <w:rsid w:val="00BE1934"/>
    <w:rsid w:val="00BE1D79"/>
    <w:rsid w:val="00BE2590"/>
    <w:rsid w:val="00BE2D9F"/>
    <w:rsid w:val="00BE3D6F"/>
    <w:rsid w:val="00BE46AA"/>
    <w:rsid w:val="00BE4C1E"/>
    <w:rsid w:val="00BE56E1"/>
    <w:rsid w:val="00BE5DF1"/>
    <w:rsid w:val="00BE7866"/>
    <w:rsid w:val="00BF43BA"/>
    <w:rsid w:val="00BF5343"/>
    <w:rsid w:val="00BF5F7E"/>
    <w:rsid w:val="00BF66CC"/>
    <w:rsid w:val="00C0012F"/>
    <w:rsid w:val="00C00F39"/>
    <w:rsid w:val="00C01285"/>
    <w:rsid w:val="00C012D9"/>
    <w:rsid w:val="00C01BAD"/>
    <w:rsid w:val="00C02A2A"/>
    <w:rsid w:val="00C02F82"/>
    <w:rsid w:val="00C0522A"/>
    <w:rsid w:val="00C052EE"/>
    <w:rsid w:val="00C05778"/>
    <w:rsid w:val="00C0606E"/>
    <w:rsid w:val="00C06DD9"/>
    <w:rsid w:val="00C079B4"/>
    <w:rsid w:val="00C079F7"/>
    <w:rsid w:val="00C105B6"/>
    <w:rsid w:val="00C12C9C"/>
    <w:rsid w:val="00C1362F"/>
    <w:rsid w:val="00C1637F"/>
    <w:rsid w:val="00C20098"/>
    <w:rsid w:val="00C213DE"/>
    <w:rsid w:val="00C225CF"/>
    <w:rsid w:val="00C22B78"/>
    <w:rsid w:val="00C230DF"/>
    <w:rsid w:val="00C2314E"/>
    <w:rsid w:val="00C232C2"/>
    <w:rsid w:val="00C23FC4"/>
    <w:rsid w:val="00C277CC"/>
    <w:rsid w:val="00C27CF8"/>
    <w:rsid w:val="00C27F11"/>
    <w:rsid w:val="00C3050E"/>
    <w:rsid w:val="00C333EA"/>
    <w:rsid w:val="00C3349B"/>
    <w:rsid w:val="00C3431C"/>
    <w:rsid w:val="00C3547C"/>
    <w:rsid w:val="00C37D5A"/>
    <w:rsid w:val="00C41379"/>
    <w:rsid w:val="00C41F4E"/>
    <w:rsid w:val="00C42932"/>
    <w:rsid w:val="00C42CBE"/>
    <w:rsid w:val="00C45880"/>
    <w:rsid w:val="00C459B0"/>
    <w:rsid w:val="00C4695B"/>
    <w:rsid w:val="00C46E48"/>
    <w:rsid w:val="00C47616"/>
    <w:rsid w:val="00C508A6"/>
    <w:rsid w:val="00C518E3"/>
    <w:rsid w:val="00C5244F"/>
    <w:rsid w:val="00C52DA6"/>
    <w:rsid w:val="00C5302E"/>
    <w:rsid w:val="00C56180"/>
    <w:rsid w:val="00C56413"/>
    <w:rsid w:val="00C56EF2"/>
    <w:rsid w:val="00C57EB4"/>
    <w:rsid w:val="00C6018E"/>
    <w:rsid w:val="00C605BA"/>
    <w:rsid w:val="00C6088B"/>
    <w:rsid w:val="00C60924"/>
    <w:rsid w:val="00C62EE4"/>
    <w:rsid w:val="00C63EF9"/>
    <w:rsid w:val="00C643A4"/>
    <w:rsid w:val="00C65117"/>
    <w:rsid w:val="00C6575B"/>
    <w:rsid w:val="00C67188"/>
    <w:rsid w:val="00C7016F"/>
    <w:rsid w:val="00C707F9"/>
    <w:rsid w:val="00C70CCF"/>
    <w:rsid w:val="00C729A3"/>
    <w:rsid w:val="00C73586"/>
    <w:rsid w:val="00C7419D"/>
    <w:rsid w:val="00C7517F"/>
    <w:rsid w:val="00C75213"/>
    <w:rsid w:val="00C81E84"/>
    <w:rsid w:val="00C84A6A"/>
    <w:rsid w:val="00C8684A"/>
    <w:rsid w:val="00C86CAE"/>
    <w:rsid w:val="00C87A33"/>
    <w:rsid w:val="00C91260"/>
    <w:rsid w:val="00C93678"/>
    <w:rsid w:val="00C9453D"/>
    <w:rsid w:val="00C95332"/>
    <w:rsid w:val="00C957E0"/>
    <w:rsid w:val="00C95EDF"/>
    <w:rsid w:val="00C97042"/>
    <w:rsid w:val="00C97B7A"/>
    <w:rsid w:val="00CA3D2B"/>
    <w:rsid w:val="00CA4055"/>
    <w:rsid w:val="00CA4692"/>
    <w:rsid w:val="00CA5ED6"/>
    <w:rsid w:val="00CA7449"/>
    <w:rsid w:val="00CA7AFB"/>
    <w:rsid w:val="00CB1126"/>
    <w:rsid w:val="00CB1DD9"/>
    <w:rsid w:val="00CB4810"/>
    <w:rsid w:val="00CB5CE9"/>
    <w:rsid w:val="00CB6DC5"/>
    <w:rsid w:val="00CB6EC9"/>
    <w:rsid w:val="00CB7A8C"/>
    <w:rsid w:val="00CB7BFA"/>
    <w:rsid w:val="00CC10BB"/>
    <w:rsid w:val="00CC1A00"/>
    <w:rsid w:val="00CC1D49"/>
    <w:rsid w:val="00CC4296"/>
    <w:rsid w:val="00CC4836"/>
    <w:rsid w:val="00CC5846"/>
    <w:rsid w:val="00CC5D9D"/>
    <w:rsid w:val="00CC6B3B"/>
    <w:rsid w:val="00CC72BB"/>
    <w:rsid w:val="00CC7388"/>
    <w:rsid w:val="00CC7902"/>
    <w:rsid w:val="00CD0273"/>
    <w:rsid w:val="00CD02FB"/>
    <w:rsid w:val="00CD2999"/>
    <w:rsid w:val="00CD5ACF"/>
    <w:rsid w:val="00CD6BD5"/>
    <w:rsid w:val="00CD6E76"/>
    <w:rsid w:val="00CD7F0F"/>
    <w:rsid w:val="00CE2041"/>
    <w:rsid w:val="00CE3766"/>
    <w:rsid w:val="00CE59FF"/>
    <w:rsid w:val="00CE5E39"/>
    <w:rsid w:val="00CE6398"/>
    <w:rsid w:val="00CE6F3D"/>
    <w:rsid w:val="00CE7500"/>
    <w:rsid w:val="00CE7CF3"/>
    <w:rsid w:val="00CE7FE0"/>
    <w:rsid w:val="00CF00CF"/>
    <w:rsid w:val="00CF2E41"/>
    <w:rsid w:val="00CF2E56"/>
    <w:rsid w:val="00CF3439"/>
    <w:rsid w:val="00CF5380"/>
    <w:rsid w:val="00CF677E"/>
    <w:rsid w:val="00CF682E"/>
    <w:rsid w:val="00CF6C48"/>
    <w:rsid w:val="00CF6F1D"/>
    <w:rsid w:val="00CF7E58"/>
    <w:rsid w:val="00D0073F"/>
    <w:rsid w:val="00D01040"/>
    <w:rsid w:val="00D011B1"/>
    <w:rsid w:val="00D019CA"/>
    <w:rsid w:val="00D032D4"/>
    <w:rsid w:val="00D047B9"/>
    <w:rsid w:val="00D0574A"/>
    <w:rsid w:val="00D06397"/>
    <w:rsid w:val="00D06404"/>
    <w:rsid w:val="00D0686A"/>
    <w:rsid w:val="00D10F80"/>
    <w:rsid w:val="00D114AE"/>
    <w:rsid w:val="00D15DA9"/>
    <w:rsid w:val="00D15FC0"/>
    <w:rsid w:val="00D166E8"/>
    <w:rsid w:val="00D16946"/>
    <w:rsid w:val="00D16DE3"/>
    <w:rsid w:val="00D17334"/>
    <w:rsid w:val="00D17807"/>
    <w:rsid w:val="00D202B1"/>
    <w:rsid w:val="00D20525"/>
    <w:rsid w:val="00D21112"/>
    <w:rsid w:val="00D214D4"/>
    <w:rsid w:val="00D22107"/>
    <w:rsid w:val="00D22311"/>
    <w:rsid w:val="00D22C8E"/>
    <w:rsid w:val="00D22D25"/>
    <w:rsid w:val="00D23E8A"/>
    <w:rsid w:val="00D24218"/>
    <w:rsid w:val="00D250A3"/>
    <w:rsid w:val="00D30948"/>
    <w:rsid w:val="00D3141F"/>
    <w:rsid w:val="00D32F68"/>
    <w:rsid w:val="00D33B7D"/>
    <w:rsid w:val="00D34183"/>
    <w:rsid w:val="00D35697"/>
    <w:rsid w:val="00D35818"/>
    <w:rsid w:val="00D405FE"/>
    <w:rsid w:val="00D410BC"/>
    <w:rsid w:val="00D4184B"/>
    <w:rsid w:val="00D422ED"/>
    <w:rsid w:val="00D43730"/>
    <w:rsid w:val="00D44551"/>
    <w:rsid w:val="00D45F97"/>
    <w:rsid w:val="00D46CA9"/>
    <w:rsid w:val="00D474AD"/>
    <w:rsid w:val="00D47BB2"/>
    <w:rsid w:val="00D52D85"/>
    <w:rsid w:val="00D5370A"/>
    <w:rsid w:val="00D53B43"/>
    <w:rsid w:val="00D5413F"/>
    <w:rsid w:val="00D554B7"/>
    <w:rsid w:val="00D55E42"/>
    <w:rsid w:val="00D56446"/>
    <w:rsid w:val="00D601C5"/>
    <w:rsid w:val="00D601E8"/>
    <w:rsid w:val="00D60200"/>
    <w:rsid w:val="00D60E34"/>
    <w:rsid w:val="00D617D1"/>
    <w:rsid w:val="00D62CF7"/>
    <w:rsid w:val="00D63B24"/>
    <w:rsid w:val="00D65FD2"/>
    <w:rsid w:val="00D66C2E"/>
    <w:rsid w:val="00D719CC"/>
    <w:rsid w:val="00D72021"/>
    <w:rsid w:val="00D722BC"/>
    <w:rsid w:val="00D72611"/>
    <w:rsid w:val="00D75127"/>
    <w:rsid w:val="00D752FA"/>
    <w:rsid w:val="00D753D7"/>
    <w:rsid w:val="00D755F6"/>
    <w:rsid w:val="00D77747"/>
    <w:rsid w:val="00D80093"/>
    <w:rsid w:val="00D8012D"/>
    <w:rsid w:val="00D801CB"/>
    <w:rsid w:val="00D8376C"/>
    <w:rsid w:val="00D8388D"/>
    <w:rsid w:val="00D83EC2"/>
    <w:rsid w:val="00D845DB"/>
    <w:rsid w:val="00D84646"/>
    <w:rsid w:val="00D863DC"/>
    <w:rsid w:val="00D86EE5"/>
    <w:rsid w:val="00D87B9C"/>
    <w:rsid w:val="00D90FE6"/>
    <w:rsid w:val="00D90FFD"/>
    <w:rsid w:val="00D91D91"/>
    <w:rsid w:val="00D93BE9"/>
    <w:rsid w:val="00D93D65"/>
    <w:rsid w:val="00D940B1"/>
    <w:rsid w:val="00D94825"/>
    <w:rsid w:val="00D9503E"/>
    <w:rsid w:val="00D95873"/>
    <w:rsid w:val="00D95B27"/>
    <w:rsid w:val="00D962B3"/>
    <w:rsid w:val="00D974F1"/>
    <w:rsid w:val="00D97559"/>
    <w:rsid w:val="00D97AA0"/>
    <w:rsid w:val="00D97E05"/>
    <w:rsid w:val="00DA57E9"/>
    <w:rsid w:val="00DA6091"/>
    <w:rsid w:val="00DA61CA"/>
    <w:rsid w:val="00DA6681"/>
    <w:rsid w:val="00DA6D01"/>
    <w:rsid w:val="00DA7525"/>
    <w:rsid w:val="00DB05D8"/>
    <w:rsid w:val="00DB17D0"/>
    <w:rsid w:val="00DB19D7"/>
    <w:rsid w:val="00DB2A28"/>
    <w:rsid w:val="00DB3635"/>
    <w:rsid w:val="00DB41C6"/>
    <w:rsid w:val="00DB7834"/>
    <w:rsid w:val="00DC29FE"/>
    <w:rsid w:val="00DC2EB7"/>
    <w:rsid w:val="00DC3090"/>
    <w:rsid w:val="00DC53EE"/>
    <w:rsid w:val="00DC60F6"/>
    <w:rsid w:val="00DC71A7"/>
    <w:rsid w:val="00DD064E"/>
    <w:rsid w:val="00DD0AA5"/>
    <w:rsid w:val="00DD1E92"/>
    <w:rsid w:val="00DD2E85"/>
    <w:rsid w:val="00DD4207"/>
    <w:rsid w:val="00DD53E5"/>
    <w:rsid w:val="00DD6ADD"/>
    <w:rsid w:val="00DD74B0"/>
    <w:rsid w:val="00DD7A34"/>
    <w:rsid w:val="00DE1463"/>
    <w:rsid w:val="00DE18CE"/>
    <w:rsid w:val="00DE3104"/>
    <w:rsid w:val="00DE69C3"/>
    <w:rsid w:val="00DE742A"/>
    <w:rsid w:val="00DE7ECA"/>
    <w:rsid w:val="00DF2156"/>
    <w:rsid w:val="00DF39F9"/>
    <w:rsid w:val="00DF4089"/>
    <w:rsid w:val="00DF4FBE"/>
    <w:rsid w:val="00DF58C5"/>
    <w:rsid w:val="00DF6C97"/>
    <w:rsid w:val="00DF6FB9"/>
    <w:rsid w:val="00DF7126"/>
    <w:rsid w:val="00DF7A61"/>
    <w:rsid w:val="00E017A1"/>
    <w:rsid w:val="00E02008"/>
    <w:rsid w:val="00E02854"/>
    <w:rsid w:val="00E0513B"/>
    <w:rsid w:val="00E07282"/>
    <w:rsid w:val="00E0744B"/>
    <w:rsid w:val="00E1012A"/>
    <w:rsid w:val="00E10217"/>
    <w:rsid w:val="00E108DB"/>
    <w:rsid w:val="00E11EF2"/>
    <w:rsid w:val="00E12128"/>
    <w:rsid w:val="00E132FD"/>
    <w:rsid w:val="00E133D1"/>
    <w:rsid w:val="00E13AAE"/>
    <w:rsid w:val="00E14384"/>
    <w:rsid w:val="00E14711"/>
    <w:rsid w:val="00E165F2"/>
    <w:rsid w:val="00E16EEA"/>
    <w:rsid w:val="00E1751A"/>
    <w:rsid w:val="00E175A4"/>
    <w:rsid w:val="00E21562"/>
    <w:rsid w:val="00E216B1"/>
    <w:rsid w:val="00E26930"/>
    <w:rsid w:val="00E26964"/>
    <w:rsid w:val="00E3171C"/>
    <w:rsid w:val="00E321FA"/>
    <w:rsid w:val="00E32C98"/>
    <w:rsid w:val="00E347F3"/>
    <w:rsid w:val="00E34EE2"/>
    <w:rsid w:val="00E3523D"/>
    <w:rsid w:val="00E3582D"/>
    <w:rsid w:val="00E359F1"/>
    <w:rsid w:val="00E36A58"/>
    <w:rsid w:val="00E41217"/>
    <w:rsid w:val="00E41897"/>
    <w:rsid w:val="00E436B9"/>
    <w:rsid w:val="00E443C4"/>
    <w:rsid w:val="00E44CDE"/>
    <w:rsid w:val="00E44F00"/>
    <w:rsid w:val="00E45B89"/>
    <w:rsid w:val="00E45B95"/>
    <w:rsid w:val="00E475AD"/>
    <w:rsid w:val="00E50391"/>
    <w:rsid w:val="00E5111A"/>
    <w:rsid w:val="00E51725"/>
    <w:rsid w:val="00E55ABF"/>
    <w:rsid w:val="00E56263"/>
    <w:rsid w:val="00E57140"/>
    <w:rsid w:val="00E57D44"/>
    <w:rsid w:val="00E60B03"/>
    <w:rsid w:val="00E61978"/>
    <w:rsid w:val="00E641A4"/>
    <w:rsid w:val="00E64FA8"/>
    <w:rsid w:val="00E6542D"/>
    <w:rsid w:val="00E6666E"/>
    <w:rsid w:val="00E67163"/>
    <w:rsid w:val="00E67206"/>
    <w:rsid w:val="00E676DD"/>
    <w:rsid w:val="00E70842"/>
    <w:rsid w:val="00E71048"/>
    <w:rsid w:val="00E71693"/>
    <w:rsid w:val="00E716FD"/>
    <w:rsid w:val="00E7200D"/>
    <w:rsid w:val="00E721AD"/>
    <w:rsid w:val="00E742BE"/>
    <w:rsid w:val="00E756CA"/>
    <w:rsid w:val="00E76579"/>
    <w:rsid w:val="00E76BFB"/>
    <w:rsid w:val="00E77384"/>
    <w:rsid w:val="00E77CCE"/>
    <w:rsid w:val="00E80310"/>
    <w:rsid w:val="00E81B95"/>
    <w:rsid w:val="00E82F78"/>
    <w:rsid w:val="00E832D0"/>
    <w:rsid w:val="00E83854"/>
    <w:rsid w:val="00E84136"/>
    <w:rsid w:val="00E85609"/>
    <w:rsid w:val="00E862CD"/>
    <w:rsid w:val="00E864BB"/>
    <w:rsid w:val="00E86FD5"/>
    <w:rsid w:val="00E871C0"/>
    <w:rsid w:val="00E87241"/>
    <w:rsid w:val="00E87C4A"/>
    <w:rsid w:val="00E90250"/>
    <w:rsid w:val="00E911B5"/>
    <w:rsid w:val="00E91321"/>
    <w:rsid w:val="00E92D87"/>
    <w:rsid w:val="00E938A0"/>
    <w:rsid w:val="00E93941"/>
    <w:rsid w:val="00E94927"/>
    <w:rsid w:val="00E94EAD"/>
    <w:rsid w:val="00E94FFA"/>
    <w:rsid w:val="00E95313"/>
    <w:rsid w:val="00E953C1"/>
    <w:rsid w:val="00E95E8A"/>
    <w:rsid w:val="00E96DAA"/>
    <w:rsid w:val="00EA05C2"/>
    <w:rsid w:val="00EA0CCB"/>
    <w:rsid w:val="00EA10DA"/>
    <w:rsid w:val="00EA4674"/>
    <w:rsid w:val="00EA4742"/>
    <w:rsid w:val="00EA570A"/>
    <w:rsid w:val="00EA5E24"/>
    <w:rsid w:val="00EA70B3"/>
    <w:rsid w:val="00EA762A"/>
    <w:rsid w:val="00EB0505"/>
    <w:rsid w:val="00EB13A6"/>
    <w:rsid w:val="00EB1960"/>
    <w:rsid w:val="00EB2590"/>
    <w:rsid w:val="00EB25EC"/>
    <w:rsid w:val="00EB41FA"/>
    <w:rsid w:val="00EB4A8D"/>
    <w:rsid w:val="00EB54B7"/>
    <w:rsid w:val="00EB59A0"/>
    <w:rsid w:val="00EB6EA5"/>
    <w:rsid w:val="00EB6F4F"/>
    <w:rsid w:val="00EB74F1"/>
    <w:rsid w:val="00EB7BDD"/>
    <w:rsid w:val="00EC01E9"/>
    <w:rsid w:val="00EC1AFA"/>
    <w:rsid w:val="00EC2F4A"/>
    <w:rsid w:val="00EC4D90"/>
    <w:rsid w:val="00EC6D2E"/>
    <w:rsid w:val="00ED0063"/>
    <w:rsid w:val="00ED08ED"/>
    <w:rsid w:val="00ED2426"/>
    <w:rsid w:val="00ED3DDF"/>
    <w:rsid w:val="00ED4CEA"/>
    <w:rsid w:val="00ED54BD"/>
    <w:rsid w:val="00ED5819"/>
    <w:rsid w:val="00ED6BD9"/>
    <w:rsid w:val="00EE1FF9"/>
    <w:rsid w:val="00EE3042"/>
    <w:rsid w:val="00EE5593"/>
    <w:rsid w:val="00EE770C"/>
    <w:rsid w:val="00EF04DF"/>
    <w:rsid w:val="00EF0826"/>
    <w:rsid w:val="00EF1615"/>
    <w:rsid w:val="00EF1B18"/>
    <w:rsid w:val="00EF37B8"/>
    <w:rsid w:val="00EF3CDD"/>
    <w:rsid w:val="00EF444B"/>
    <w:rsid w:val="00EF5F53"/>
    <w:rsid w:val="00EF62B9"/>
    <w:rsid w:val="00F02C4E"/>
    <w:rsid w:val="00F03E27"/>
    <w:rsid w:val="00F06317"/>
    <w:rsid w:val="00F07804"/>
    <w:rsid w:val="00F10703"/>
    <w:rsid w:val="00F108CA"/>
    <w:rsid w:val="00F11E5E"/>
    <w:rsid w:val="00F11E9F"/>
    <w:rsid w:val="00F130DA"/>
    <w:rsid w:val="00F159D1"/>
    <w:rsid w:val="00F15CED"/>
    <w:rsid w:val="00F162F1"/>
    <w:rsid w:val="00F17476"/>
    <w:rsid w:val="00F20B0A"/>
    <w:rsid w:val="00F223CB"/>
    <w:rsid w:val="00F2270D"/>
    <w:rsid w:val="00F23FE4"/>
    <w:rsid w:val="00F24370"/>
    <w:rsid w:val="00F2446E"/>
    <w:rsid w:val="00F24923"/>
    <w:rsid w:val="00F24DB2"/>
    <w:rsid w:val="00F252DF"/>
    <w:rsid w:val="00F258FB"/>
    <w:rsid w:val="00F274DF"/>
    <w:rsid w:val="00F274FF"/>
    <w:rsid w:val="00F27FD7"/>
    <w:rsid w:val="00F303DB"/>
    <w:rsid w:val="00F30D59"/>
    <w:rsid w:val="00F322A2"/>
    <w:rsid w:val="00F35430"/>
    <w:rsid w:val="00F37BDA"/>
    <w:rsid w:val="00F4079A"/>
    <w:rsid w:val="00F40B76"/>
    <w:rsid w:val="00F40D8A"/>
    <w:rsid w:val="00F46F52"/>
    <w:rsid w:val="00F470A5"/>
    <w:rsid w:val="00F47B44"/>
    <w:rsid w:val="00F505FF"/>
    <w:rsid w:val="00F50C07"/>
    <w:rsid w:val="00F50E6D"/>
    <w:rsid w:val="00F51E67"/>
    <w:rsid w:val="00F52061"/>
    <w:rsid w:val="00F532E2"/>
    <w:rsid w:val="00F53831"/>
    <w:rsid w:val="00F5402C"/>
    <w:rsid w:val="00F54EE8"/>
    <w:rsid w:val="00F56926"/>
    <w:rsid w:val="00F56A1B"/>
    <w:rsid w:val="00F57884"/>
    <w:rsid w:val="00F579D2"/>
    <w:rsid w:val="00F604B7"/>
    <w:rsid w:val="00F61791"/>
    <w:rsid w:val="00F61E92"/>
    <w:rsid w:val="00F62233"/>
    <w:rsid w:val="00F62781"/>
    <w:rsid w:val="00F63BD1"/>
    <w:rsid w:val="00F64A8F"/>
    <w:rsid w:val="00F64B59"/>
    <w:rsid w:val="00F6536C"/>
    <w:rsid w:val="00F65909"/>
    <w:rsid w:val="00F65FB9"/>
    <w:rsid w:val="00F66618"/>
    <w:rsid w:val="00F667EC"/>
    <w:rsid w:val="00F66CFB"/>
    <w:rsid w:val="00F67525"/>
    <w:rsid w:val="00F70C1A"/>
    <w:rsid w:val="00F74B54"/>
    <w:rsid w:val="00F765DF"/>
    <w:rsid w:val="00F823F7"/>
    <w:rsid w:val="00F82F49"/>
    <w:rsid w:val="00F8382F"/>
    <w:rsid w:val="00F8392D"/>
    <w:rsid w:val="00F84005"/>
    <w:rsid w:val="00F8561D"/>
    <w:rsid w:val="00F85627"/>
    <w:rsid w:val="00F90F06"/>
    <w:rsid w:val="00F95015"/>
    <w:rsid w:val="00F95654"/>
    <w:rsid w:val="00F969D0"/>
    <w:rsid w:val="00F971BD"/>
    <w:rsid w:val="00FA07E4"/>
    <w:rsid w:val="00FA0A04"/>
    <w:rsid w:val="00FA2A01"/>
    <w:rsid w:val="00FA43AC"/>
    <w:rsid w:val="00FA4DFC"/>
    <w:rsid w:val="00FA50B0"/>
    <w:rsid w:val="00FB03AD"/>
    <w:rsid w:val="00FB072D"/>
    <w:rsid w:val="00FB1A41"/>
    <w:rsid w:val="00FB1C60"/>
    <w:rsid w:val="00FB33E5"/>
    <w:rsid w:val="00FB3A23"/>
    <w:rsid w:val="00FB3C9A"/>
    <w:rsid w:val="00FB4AF0"/>
    <w:rsid w:val="00FB674A"/>
    <w:rsid w:val="00FB7C26"/>
    <w:rsid w:val="00FC17E1"/>
    <w:rsid w:val="00FC2610"/>
    <w:rsid w:val="00FC2A45"/>
    <w:rsid w:val="00FC3114"/>
    <w:rsid w:val="00FC32D5"/>
    <w:rsid w:val="00FC3EE7"/>
    <w:rsid w:val="00FC5200"/>
    <w:rsid w:val="00FC764E"/>
    <w:rsid w:val="00FC7791"/>
    <w:rsid w:val="00FD2AC8"/>
    <w:rsid w:val="00FD32E1"/>
    <w:rsid w:val="00FD4171"/>
    <w:rsid w:val="00FD4195"/>
    <w:rsid w:val="00FD5113"/>
    <w:rsid w:val="00FD5930"/>
    <w:rsid w:val="00FD5C1A"/>
    <w:rsid w:val="00FD5EA8"/>
    <w:rsid w:val="00FD74AB"/>
    <w:rsid w:val="00FD7729"/>
    <w:rsid w:val="00FD7B6E"/>
    <w:rsid w:val="00FE1364"/>
    <w:rsid w:val="00FE14DD"/>
    <w:rsid w:val="00FE18DF"/>
    <w:rsid w:val="00FE289F"/>
    <w:rsid w:val="00FE28FD"/>
    <w:rsid w:val="00FE3FF6"/>
    <w:rsid w:val="00FE432E"/>
    <w:rsid w:val="00FE5262"/>
    <w:rsid w:val="00FE7301"/>
    <w:rsid w:val="00FE77B6"/>
    <w:rsid w:val="00FE7B38"/>
    <w:rsid w:val="00FE7ED0"/>
    <w:rsid w:val="00FF2C16"/>
    <w:rsid w:val="00FF6909"/>
    <w:rsid w:val="00FF6FD6"/>
    <w:rsid w:val="00FF7058"/>
    <w:rsid w:val="28812CD5"/>
    <w:rsid w:val="2C5A1872"/>
    <w:rsid w:val="34C12DD7"/>
    <w:rsid w:val="68CF6B69"/>
    <w:rsid w:val="700A05F5"/>
    <w:rsid w:val="7B6A2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B8EDDA7"/>
  <w15:docId w15:val="{3C53EAE4-16BD-47F4-8371-0C4616A2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Cs w:val="21"/>
    </w:rPr>
  </w:style>
  <w:style w:type="paragraph" w:styleId="1">
    <w:name w:val="heading 1"/>
    <w:basedOn w:val="a"/>
    <w:next w:val="a"/>
    <w:link w:val="10"/>
    <w:uiPriority w:val="9"/>
    <w:qFormat/>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pPr>
      <w:keepNext/>
      <w:keepLines/>
      <w:widowControl/>
      <w:numPr>
        <w:ilvl w:val="2"/>
        <w:numId w:val="1"/>
      </w:numPr>
      <w:outlineLvl w:val="2"/>
    </w:pPr>
    <w:rPr>
      <w:rFonts w:ascii="Arial" w:hAnsi="Arial" w:cs="Arial"/>
      <w:bCs/>
      <w:sz w:val="28"/>
      <w:szCs w:val="28"/>
    </w:rPr>
  </w:style>
  <w:style w:type="paragraph" w:styleId="4">
    <w:name w:val="heading 4"/>
    <w:basedOn w:val="a"/>
    <w:next w:val="a"/>
    <w:link w:val="40"/>
    <w:uiPriority w:val="9"/>
    <w:qFormat/>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pPr>
      <w:keepNext/>
      <w:keepLines/>
      <w:spacing w:before="40"/>
      <w:outlineLvl w:val="5"/>
    </w:pPr>
    <w:rPr>
      <w:rFonts w:asciiTheme="majorHAnsi" w:eastAsiaTheme="majorEastAsia" w:hAnsiTheme="majorHAnsi" w:cstheme="majorBidi"/>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4"/>
    <w:qFormat/>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paragraph" w:styleId="a5">
    <w:name w:val="annotation text"/>
    <w:basedOn w:val="a"/>
    <w:link w:val="a6"/>
    <w:uiPriority w:val="99"/>
    <w:unhideWhenUsed/>
    <w:qFormat/>
    <w:pPr>
      <w:jc w:val="left"/>
    </w:p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pPr>
      <w:widowControl/>
      <w:spacing w:after="120"/>
    </w:pPr>
    <w:rPr>
      <w:rFonts w:eastAsia="MS Mincho" w:cs="Times New Roman"/>
      <w:kern w:val="0"/>
      <w:szCs w:val="24"/>
      <w:lang w:eastAsia="en-US"/>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qFormat/>
    <w:pPr>
      <w:ind w:left="2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0">
    <w:name w:val="annotation subject"/>
    <w:basedOn w:val="a5"/>
    <w:next w:val="a5"/>
    <w:link w:val="af1"/>
    <w:uiPriority w:val="99"/>
    <w:semiHidden/>
    <w:unhideWhenUsed/>
    <w:qFormat/>
    <w:rPr>
      <w:b/>
      <w:bCs/>
    </w:rPr>
  </w:style>
  <w:style w:type="table" w:styleId="af2">
    <w:name w:val="Table Grid"/>
    <w:aliases w:val="TableGrid"/>
    <w:basedOn w:val="a1"/>
    <w:uiPriority w:val="99"/>
    <w:qFormat/>
    <w:rPr>
      <w:rFonts w:eastAsia="Malgun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nhideWhenUsed/>
    <w:qFormat/>
    <w:rPr>
      <w:sz w:val="21"/>
      <w:szCs w:val="21"/>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rPr>
      <w:sz w:val="18"/>
      <w:szCs w:val="18"/>
    </w:rPr>
  </w:style>
  <w:style w:type="character" w:customStyle="1" w:styleId="10">
    <w:name w:val="标题 1 字符"/>
    <w:basedOn w:val="a0"/>
    <w:link w:val="1"/>
    <w:uiPriority w:val="9"/>
    <w:qFormat/>
    <w:rPr>
      <w:rFonts w:ascii="Arial" w:hAnsi="Arial" w:cs="Arial"/>
      <w:bCs/>
      <w:kern w:val="44"/>
      <w:sz w:val="36"/>
      <w:szCs w:val="36"/>
    </w:rPr>
  </w:style>
  <w:style w:type="character" w:customStyle="1" w:styleId="20">
    <w:name w:val="标题 2 字符"/>
    <w:basedOn w:val="a0"/>
    <w:link w:val="2"/>
    <w:uiPriority w:val="9"/>
    <w:qFormat/>
    <w:rPr>
      <w:rFonts w:ascii="Arial" w:eastAsiaTheme="majorEastAsia" w:hAnsi="Arial" w:cs="Arial"/>
      <w:bCs/>
      <w:sz w:val="32"/>
      <w:szCs w:val="32"/>
    </w:rPr>
  </w:style>
  <w:style w:type="character" w:customStyle="1" w:styleId="30">
    <w:name w:val="标题 3 字符"/>
    <w:basedOn w:val="a0"/>
    <w:link w:val="3"/>
    <w:uiPriority w:val="9"/>
    <w:qFormat/>
    <w:rPr>
      <w:rFonts w:ascii="Arial" w:hAnsi="Arial" w:cs="Arial"/>
      <w:bCs/>
      <w:sz w:val="28"/>
      <w:szCs w:val="28"/>
    </w:rPr>
  </w:style>
  <w:style w:type="character" w:customStyle="1" w:styleId="40">
    <w:name w:val="标题 4 字符"/>
    <w:basedOn w:val="a0"/>
    <w:link w:val="4"/>
    <w:uiPriority w:val="9"/>
    <w:qFormat/>
    <w:rPr>
      <w:rFonts w:ascii="Arial" w:eastAsiaTheme="majorEastAsia" w:hAnsi="Arial" w:cs="Arial"/>
      <w:bCs/>
      <w:sz w:val="24"/>
      <w:szCs w:val="24"/>
    </w:rPr>
  </w:style>
  <w:style w:type="character" w:customStyle="1" w:styleId="50">
    <w:name w:val="标题 5 字符"/>
    <w:basedOn w:val="a0"/>
    <w:link w:val="5"/>
    <w:uiPriority w:val="9"/>
    <w:qFormat/>
    <w:rPr>
      <w:rFonts w:ascii="Arial" w:hAnsi="Arial" w:cs="Arial"/>
      <w:bCs/>
      <w:sz w:val="22"/>
      <w:szCs w:val="22"/>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7"/>
    <w:qFormat/>
    <w:rPr>
      <w:rFonts w:eastAsia="MS Mincho" w:cs="Times New Roman"/>
      <w:kern w:val="0"/>
      <w:szCs w:val="24"/>
      <w:lang w:eastAsia="en-US"/>
    </w:rPr>
  </w:style>
  <w:style w:type="paragraph" w:styleId="af5">
    <w:name w:val="List Paragraph"/>
    <w:basedOn w:val="a"/>
    <w:link w:val="af6"/>
    <w:uiPriority w:val="34"/>
    <w:qFormat/>
    <w:pPr>
      <w:ind w:firstLineChars="200" w:firstLine="420"/>
    </w:pPr>
    <w:rPr>
      <w:rFonts w:ascii="Calibri" w:eastAsia="宋体" w:hAnsi="Calibri" w:cs="Times New Roman"/>
      <w:sz w:val="21"/>
      <w:szCs w:val="22"/>
    </w:rPr>
  </w:style>
  <w:style w:type="character" w:customStyle="1" w:styleId="af6">
    <w:name w:val="列表段落 字符"/>
    <w:link w:val="af5"/>
    <w:uiPriority w:val="34"/>
    <w:qFormat/>
    <w:locked/>
    <w:rPr>
      <w:rFonts w:ascii="Calibri" w:eastAsia="宋体" w:hAnsi="Calibri" w:cs="Times New Roman"/>
      <w:sz w:val="21"/>
      <w:szCs w:val="22"/>
    </w:rPr>
  </w:style>
  <w:style w:type="character" w:customStyle="1" w:styleId="60">
    <w:name w:val="标题 6 字符"/>
    <w:basedOn w:val="a0"/>
    <w:link w:val="6"/>
    <w:uiPriority w:val="9"/>
    <w:qFormat/>
    <w:rPr>
      <w:rFonts w:asciiTheme="majorHAnsi" w:eastAsiaTheme="majorEastAsia" w:hAnsiTheme="majorHAnsi" w:cstheme="majorBidi"/>
      <w:color w:val="1F3864" w:themeColor="accent1" w:themeShade="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Pr>
      <w:rFonts w:ascii="Arial" w:eastAsia="Times New Roman" w:hAnsi="Arial" w:cs="Times New Roman"/>
      <w:b/>
      <w:kern w:val="0"/>
      <w:szCs w:val="20"/>
      <w:lang w:val="en-GB" w:eastAsia="ja-JP"/>
    </w:rPr>
  </w:style>
  <w:style w:type="character" w:customStyle="1" w:styleId="a9">
    <w:name w:val="批注框文本 字符"/>
    <w:basedOn w:val="a0"/>
    <w:link w:val="a8"/>
    <w:uiPriority w:val="99"/>
    <w:semiHidden/>
    <w:qFormat/>
    <w:rPr>
      <w:rFonts w:ascii="Microsoft YaHei UI" w:eastAsia="Microsoft YaHei UI"/>
      <w:sz w:val="18"/>
      <w:szCs w:val="18"/>
    </w:rPr>
  </w:style>
  <w:style w:type="paragraph" w:customStyle="1" w:styleId="TAL">
    <w:name w:val="TAL"/>
    <w:basedOn w:val="a"/>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character" w:customStyle="1" w:styleId="a6">
    <w:name w:val="批注文字 字符"/>
    <w:basedOn w:val="a0"/>
    <w:link w:val="a5"/>
    <w:uiPriority w:val="99"/>
    <w:qFormat/>
  </w:style>
  <w:style w:type="character" w:customStyle="1" w:styleId="af1">
    <w:name w:val="批注主题 字符"/>
    <w:basedOn w:val="a6"/>
    <w:link w:val="af0"/>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3"/>
    <w:qFormat/>
    <w:rPr>
      <w:rFonts w:eastAsia="Times New Roman" w:cs="Times New Roman"/>
      <w:kern w:val="0"/>
      <w:szCs w:val="20"/>
      <w:lang w:val="en-GB" w:eastAsia="en-US"/>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Pr>
      <w:rFonts w:ascii="Arial" w:eastAsia="MS Mincho" w:hAnsi="Arial" w:cs="Times New Roman"/>
      <w:kern w:val="0"/>
      <w:szCs w:val="24"/>
      <w:lang w:eastAsia="en-GB"/>
    </w:rPr>
  </w:style>
  <w:style w:type="paragraph" w:customStyle="1" w:styleId="12">
    <w:name w:val="修订1"/>
    <w:hidden/>
    <w:uiPriority w:val="99"/>
    <w:semiHidden/>
    <w:qFormat/>
    <w:rPr>
      <w:kern w:val="2"/>
      <w:szCs w:val="21"/>
    </w:rPr>
  </w:style>
  <w:style w:type="paragraph" w:customStyle="1" w:styleId="Proposal">
    <w:name w:val="Proposal"/>
    <w:basedOn w:val="a7"/>
    <w:qFormat/>
    <w:pPr>
      <w:numPr>
        <w:numId w:val="3"/>
      </w:numPr>
      <w:tabs>
        <w:tab w:val="clear" w:pos="6549"/>
        <w:tab w:val="left" w:pos="312"/>
        <w:tab w:val="left"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pPr>
      <w:numPr>
        <w:numId w:val="4"/>
      </w:numPr>
      <w:tabs>
        <w:tab w:val="clear" w:pos="6549"/>
      </w:tabs>
      <w:ind w:left="1701" w:hanging="1701"/>
    </w:pPr>
    <w:rPr>
      <w:lang w:eastAsia="ja-JP"/>
    </w:rPr>
  </w:style>
  <w:style w:type="paragraph" w:customStyle="1" w:styleId="RAN4H2">
    <w:name w:val="RAN4 H2"/>
    <w:basedOn w:val="2"/>
    <w:next w:val="a"/>
    <w:qFormat/>
    <w:pPr>
      <w:numPr>
        <w:numId w:val="5"/>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pPr>
      <w:keepNext/>
      <w:keepLines/>
      <w:widowControl/>
      <w:numPr>
        <w:numId w:val="5"/>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Pr>
      <w:rFonts w:ascii="Arial" w:eastAsia="宋体" w:hAnsi="Arial" w:cs="Times New Roman"/>
      <w:kern w:val="0"/>
      <w:sz w:val="36"/>
      <w:szCs w:val="20"/>
      <w:lang w:val="en-GB" w:eastAsia="en-US"/>
    </w:rPr>
  </w:style>
  <w:style w:type="paragraph" w:customStyle="1" w:styleId="RAN4H3">
    <w:name w:val="RAN4 H3"/>
    <w:basedOn w:val="a"/>
    <w:qFormat/>
    <w:pPr>
      <w:widowControl/>
      <w:numPr>
        <w:ilvl w:val="2"/>
        <w:numId w:val="5"/>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fi-FI" w:eastAsia="ja-JP"/>
    </w:rPr>
  </w:style>
  <w:style w:type="character" w:customStyle="1" w:styleId="NOChar">
    <w:name w:val="NO Char"/>
    <w:link w:val="NO"/>
    <w:autoRedefine/>
    <w:qFormat/>
    <w:rPr>
      <w:rFonts w:eastAsia="Times New Roman" w:cs="Times New Roman"/>
      <w:kern w:val="0"/>
      <w:szCs w:val="20"/>
      <w:lang w:val="fi-FI" w:eastAsia="ja-JP"/>
    </w:rPr>
  </w:style>
  <w:style w:type="paragraph" w:customStyle="1" w:styleId="B1">
    <w:name w:val="B1"/>
    <w:basedOn w:val="ae"/>
    <w:link w:val="B1Char1"/>
    <w:autoRedefine/>
    <w:qFormat/>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Pr>
      <w:rFonts w:eastAsia="Times New Roman" w:cs="Times New Roman"/>
      <w:kern w:val="0"/>
      <w:sz w:val="22"/>
      <w:szCs w:val="22"/>
      <w:lang w:val="fi-FI" w:eastAsia="ja-JP"/>
    </w:rPr>
  </w:style>
  <w:style w:type="paragraph" w:customStyle="1" w:styleId="B2">
    <w:name w:val="B2"/>
    <w:basedOn w:val="21"/>
    <w:link w:val="B2Char"/>
    <w:autoRedefine/>
    <w:qFormat/>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Pr>
      <w:rFonts w:eastAsia="Times New Roman" w:cs="Times New Roman"/>
      <w:kern w:val="0"/>
      <w:sz w:val="22"/>
      <w:szCs w:val="22"/>
      <w:lang w:val="fi-FI" w:eastAsia="ja-JP"/>
    </w:rPr>
  </w:style>
  <w:style w:type="paragraph" w:customStyle="1" w:styleId="B3">
    <w:name w:val="B3"/>
    <w:basedOn w:val="31"/>
    <w:link w:val="B3Char2"/>
    <w:autoRedefine/>
    <w:qFormat/>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Pr>
      <w:rFonts w:eastAsia="Times New Roman" w:cs="Times New Roman"/>
      <w:kern w:val="0"/>
      <w:sz w:val="22"/>
      <w:szCs w:val="22"/>
      <w:lang w:val="fi-FI" w:eastAsia="ja-JP"/>
    </w:rPr>
  </w:style>
  <w:style w:type="paragraph" w:customStyle="1" w:styleId="B4">
    <w:name w:val="B4"/>
    <w:basedOn w:val="41"/>
    <w:link w:val="B4Char"/>
    <w:autoRedefine/>
    <w:qFormat/>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Pr>
      <w:rFonts w:eastAsia="Times New Roman" w:cs="Times New Roman"/>
      <w:kern w:val="0"/>
      <w:sz w:val="22"/>
      <w:szCs w:val="22"/>
      <w:lang w:val="fi-FI" w:eastAsia="ja-JP"/>
    </w:rPr>
  </w:style>
  <w:style w:type="paragraph" w:customStyle="1" w:styleId="ArialText">
    <w:name w:val="Arial Text"/>
    <w:basedOn w:val="a"/>
    <w:link w:val="ArialTextChar"/>
    <w:qFormat/>
    <w:pPr>
      <w:widowControl/>
      <w:spacing w:after="160" w:line="259" w:lineRule="auto"/>
    </w:pPr>
    <w:rPr>
      <w:rFonts w:ascii="Arial" w:eastAsiaTheme="minorHAnsi" w:hAnsi="Arial"/>
      <w:kern w:val="0"/>
      <w:szCs w:val="22"/>
      <w:lang w:eastAsia="ja-JP"/>
    </w:rPr>
  </w:style>
  <w:style w:type="character" w:customStyle="1" w:styleId="ArialTextChar">
    <w:name w:val="Arial Text Char"/>
    <w:basedOn w:val="a0"/>
    <w:link w:val="ArialText"/>
    <w:qFormat/>
    <w:rPr>
      <w:rFonts w:ascii="Arial" w:eastAsiaTheme="minorHAnsi" w:hAnsi="Arial"/>
      <w:kern w:val="0"/>
      <w:szCs w:val="22"/>
      <w:lang w:eastAsia="ja-JP"/>
    </w:rPr>
  </w:style>
  <w:style w:type="paragraph" w:customStyle="1" w:styleId="13">
    <w:name w:val="正文1"/>
    <w:qFormat/>
    <w:pPr>
      <w:jc w:val="both"/>
    </w:pPr>
    <w:rPr>
      <w:rFonts w:eastAsia="宋体" w:cs="Times New Roman"/>
      <w:kern w:val="2"/>
      <w:sz w:val="21"/>
      <w:szCs w:val="21"/>
    </w:rPr>
  </w:style>
  <w:style w:type="character" w:customStyle="1" w:styleId="ne-text">
    <w:name w:val="ne-text"/>
    <w:basedOn w:val="a0"/>
    <w:qFormat/>
  </w:style>
  <w:style w:type="paragraph" w:customStyle="1" w:styleId="22">
    <w:name w:val="正文2"/>
    <w:qFormat/>
    <w:pPr>
      <w:jc w:val="both"/>
    </w:pPr>
    <w:rPr>
      <w:rFonts w:eastAsia="宋体" w:cs="Times New Roman"/>
      <w:kern w:val="2"/>
      <w:sz w:val="21"/>
      <w:szCs w:val="21"/>
    </w:rPr>
  </w:style>
  <w:style w:type="paragraph" w:customStyle="1" w:styleId="32">
    <w:name w:val="正文3"/>
    <w:qFormat/>
    <w:pPr>
      <w:jc w:val="both"/>
    </w:pPr>
    <w:rPr>
      <w:rFonts w:eastAsia="宋体" w:cs="Times New Roman"/>
      <w:kern w:val="2"/>
      <w:sz w:val="21"/>
      <w:szCs w:val="21"/>
    </w:rPr>
  </w:style>
  <w:style w:type="paragraph" w:customStyle="1" w:styleId="Agreement">
    <w:name w:val="Agreement"/>
    <w:basedOn w:val="a"/>
    <w:next w:val="Doc-text2"/>
    <w:qFormat/>
    <w:pPr>
      <w:widowControl/>
      <w:numPr>
        <w:numId w:val="6"/>
      </w:numPr>
      <w:spacing w:before="60"/>
      <w:jc w:val="left"/>
    </w:pPr>
    <w:rPr>
      <w:rFonts w:ascii="Arial" w:eastAsia="MS Mincho" w:hAnsi="Arial" w:cs="Times New Roman"/>
      <w:b/>
      <w:kern w:val="0"/>
      <w:szCs w:val="24"/>
      <w:lang w:val="en-GB" w:eastAsia="en-GB"/>
    </w:rPr>
  </w:style>
  <w:style w:type="paragraph" w:styleId="af7">
    <w:name w:val="Revision"/>
    <w:hidden/>
    <w:uiPriority w:val="99"/>
    <w:semiHidden/>
    <w:rsid w:val="00F56926"/>
    <w:rPr>
      <w:kern w:val="2"/>
      <w:szCs w:val="21"/>
    </w:rPr>
  </w:style>
  <w:style w:type="character" w:customStyle="1" w:styleId="B1Char">
    <w:name w:val="B1 Char"/>
    <w:qFormat/>
    <w:rsid w:val="00337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6154">
      <w:bodyDiv w:val="1"/>
      <w:marLeft w:val="0"/>
      <w:marRight w:val="0"/>
      <w:marTop w:val="0"/>
      <w:marBottom w:val="0"/>
      <w:divBdr>
        <w:top w:val="none" w:sz="0" w:space="0" w:color="auto"/>
        <w:left w:val="none" w:sz="0" w:space="0" w:color="auto"/>
        <w:bottom w:val="none" w:sz="0" w:space="0" w:color="auto"/>
        <w:right w:val="none" w:sz="0" w:space="0" w:color="auto"/>
      </w:divBdr>
    </w:div>
    <w:div w:id="116335036">
      <w:bodyDiv w:val="1"/>
      <w:marLeft w:val="0"/>
      <w:marRight w:val="0"/>
      <w:marTop w:val="0"/>
      <w:marBottom w:val="0"/>
      <w:divBdr>
        <w:top w:val="none" w:sz="0" w:space="0" w:color="auto"/>
        <w:left w:val="none" w:sz="0" w:space="0" w:color="auto"/>
        <w:bottom w:val="none" w:sz="0" w:space="0" w:color="auto"/>
        <w:right w:val="none" w:sz="0" w:space="0" w:color="auto"/>
      </w:divBdr>
    </w:div>
    <w:div w:id="262802808">
      <w:bodyDiv w:val="1"/>
      <w:marLeft w:val="0"/>
      <w:marRight w:val="0"/>
      <w:marTop w:val="0"/>
      <w:marBottom w:val="0"/>
      <w:divBdr>
        <w:top w:val="none" w:sz="0" w:space="0" w:color="auto"/>
        <w:left w:val="none" w:sz="0" w:space="0" w:color="auto"/>
        <w:bottom w:val="none" w:sz="0" w:space="0" w:color="auto"/>
        <w:right w:val="none" w:sz="0" w:space="0" w:color="auto"/>
      </w:divBdr>
    </w:div>
    <w:div w:id="395127302">
      <w:bodyDiv w:val="1"/>
      <w:marLeft w:val="0"/>
      <w:marRight w:val="0"/>
      <w:marTop w:val="0"/>
      <w:marBottom w:val="0"/>
      <w:divBdr>
        <w:top w:val="none" w:sz="0" w:space="0" w:color="auto"/>
        <w:left w:val="none" w:sz="0" w:space="0" w:color="auto"/>
        <w:bottom w:val="none" w:sz="0" w:space="0" w:color="auto"/>
        <w:right w:val="none" w:sz="0" w:space="0" w:color="auto"/>
      </w:divBdr>
    </w:div>
    <w:div w:id="520824482">
      <w:bodyDiv w:val="1"/>
      <w:marLeft w:val="0"/>
      <w:marRight w:val="0"/>
      <w:marTop w:val="0"/>
      <w:marBottom w:val="0"/>
      <w:divBdr>
        <w:top w:val="none" w:sz="0" w:space="0" w:color="auto"/>
        <w:left w:val="none" w:sz="0" w:space="0" w:color="auto"/>
        <w:bottom w:val="none" w:sz="0" w:space="0" w:color="auto"/>
        <w:right w:val="none" w:sz="0" w:space="0" w:color="auto"/>
      </w:divBdr>
    </w:div>
    <w:div w:id="796679672">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1277983985">
      <w:bodyDiv w:val="1"/>
      <w:marLeft w:val="0"/>
      <w:marRight w:val="0"/>
      <w:marTop w:val="0"/>
      <w:marBottom w:val="0"/>
      <w:divBdr>
        <w:top w:val="none" w:sz="0" w:space="0" w:color="auto"/>
        <w:left w:val="none" w:sz="0" w:space="0" w:color="auto"/>
        <w:bottom w:val="none" w:sz="0" w:space="0" w:color="auto"/>
        <w:right w:val="none" w:sz="0" w:space="0" w:color="auto"/>
      </w:divBdr>
    </w:div>
    <w:div w:id="1303267445">
      <w:bodyDiv w:val="1"/>
      <w:marLeft w:val="0"/>
      <w:marRight w:val="0"/>
      <w:marTop w:val="0"/>
      <w:marBottom w:val="0"/>
      <w:divBdr>
        <w:top w:val="none" w:sz="0" w:space="0" w:color="auto"/>
        <w:left w:val="none" w:sz="0" w:space="0" w:color="auto"/>
        <w:bottom w:val="none" w:sz="0" w:space="0" w:color="auto"/>
        <w:right w:val="none" w:sz="0" w:space="0" w:color="auto"/>
      </w:divBdr>
    </w:div>
    <w:div w:id="1345129512">
      <w:bodyDiv w:val="1"/>
      <w:marLeft w:val="0"/>
      <w:marRight w:val="0"/>
      <w:marTop w:val="0"/>
      <w:marBottom w:val="0"/>
      <w:divBdr>
        <w:top w:val="none" w:sz="0" w:space="0" w:color="auto"/>
        <w:left w:val="none" w:sz="0" w:space="0" w:color="auto"/>
        <w:bottom w:val="none" w:sz="0" w:space="0" w:color="auto"/>
        <w:right w:val="none" w:sz="0" w:space="0" w:color="auto"/>
      </w:divBdr>
    </w:div>
    <w:div w:id="1389648682">
      <w:bodyDiv w:val="1"/>
      <w:marLeft w:val="0"/>
      <w:marRight w:val="0"/>
      <w:marTop w:val="0"/>
      <w:marBottom w:val="0"/>
      <w:divBdr>
        <w:top w:val="none" w:sz="0" w:space="0" w:color="auto"/>
        <w:left w:val="none" w:sz="0" w:space="0" w:color="auto"/>
        <w:bottom w:val="none" w:sz="0" w:space="0" w:color="auto"/>
        <w:right w:val="none" w:sz="0" w:space="0" w:color="auto"/>
      </w:divBdr>
    </w:div>
    <w:div w:id="1553495726">
      <w:bodyDiv w:val="1"/>
      <w:marLeft w:val="0"/>
      <w:marRight w:val="0"/>
      <w:marTop w:val="0"/>
      <w:marBottom w:val="0"/>
      <w:divBdr>
        <w:top w:val="none" w:sz="0" w:space="0" w:color="auto"/>
        <w:left w:val="none" w:sz="0" w:space="0" w:color="auto"/>
        <w:bottom w:val="none" w:sz="0" w:space="0" w:color="auto"/>
        <w:right w:val="none" w:sz="0" w:space="0" w:color="auto"/>
      </w:divBdr>
    </w:div>
    <w:div w:id="1616986961">
      <w:bodyDiv w:val="1"/>
      <w:marLeft w:val="0"/>
      <w:marRight w:val="0"/>
      <w:marTop w:val="0"/>
      <w:marBottom w:val="0"/>
      <w:divBdr>
        <w:top w:val="none" w:sz="0" w:space="0" w:color="auto"/>
        <w:left w:val="none" w:sz="0" w:space="0" w:color="auto"/>
        <w:bottom w:val="none" w:sz="0" w:space="0" w:color="auto"/>
        <w:right w:val="none" w:sz="0" w:space="0" w:color="auto"/>
      </w:divBdr>
    </w:div>
    <w:div w:id="20409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2.xml><?xml version="1.0" encoding="utf-8"?>
<ds:datastoreItem xmlns:ds="http://schemas.openxmlformats.org/officeDocument/2006/customXml" ds:itemID="{A039589E-3993-4936-ACCA-49AEDA148840}">
  <ds:schemaRefs>
    <ds:schemaRef ds:uri="http://schemas.microsoft.com/office/infopath/2007/PartnerControls"/>
    <ds:schemaRef ds:uri="http://schemas.microsoft.com/office/2006/metadata/properties"/>
    <ds:schemaRef ds:uri="http://purl.org/dc/terms/"/>
    <ds:schemaRef ds:uri="http://purl.org/dc/dcmitype/"/>
    <ds:schemaRef ds:uri="http://schemas.microsoft.com/office/2006/documentManagement/types"/>
    <ds:schemaRef ds:uri="http://schemas.openxmlformats.org/package/2006/metadata/core-properties"/>
    <ds:schemaRef ds:uri="98194d48-cc26-4b7e-909f-baa95c83abfa"/>
    <ds:schemaRef ds:uri="1c248485-b98a-4513-a581-ff7cb1688d78"/>
    <ds:schemaRef ds:uri="http://www.w3.org/XML/1998/namespace"/>
    <ds:schemaRef ds:uri="http://purl.org/dc/elements/1.1/"/>
  </ds:schemaRefs>
</ds:datastoreItem>
</file>

<file path=customXml/itemProps3.xml><?xml version="1.0" encoding="utf-8"?>
<ds:datastoreItem xmlns:ds="http://schemas.openxmlformats.org/officeDocument/2006/customXml" ds:itemID="{FCC963C3-B3F0-4BC5-829C-FAF248008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A84DA-5B0C-4CB0-A054-2933EA0A2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3970</Words>
  <Characters>22635</Characters>
  <Application>Microsoft Office Word</Application>
  <DocSecurity>0</DocSecurity>
  <Lines>188</Lines>
  <Paragraphs>53</Paragraphs>
  <ScaleCrop>false</ScaleCrop>
  <Company/>
  <LinksUpToDate>false</LinksUpToDate>
  <CharactersWithSpaces>26552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zhihan</cp:lastModifiedBy>
  <cp:revision>2</cp:revision>
  <dcterms:created xsi:type="dcterms:W3CDTF">2025-02-07T09:12:00Z</dcterms:created>
  <dcterms:modified xsi:type="dcterms:W3CDTF">2025-02-07T09:12:00Z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y fmtid="{D5CDD505-2E9C-101B-9397-08002B2CF9AE}" pid="4" name="KSOProductBuildVer">
    <vt:lpwstr>2052-12.1.0.16929</vt:lpwstr>
  </property>
  <property fmtid="{D5CDD505-2E9C-101B-9397-08002B2CF9AE}" pid="5" name="ICV">
    <vt:lpwstr>B8B49E27C56748109C7163C9850046B5_12</vt:lpwstr>
  </property>
</Properties>
</file>